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7184" w:rsidRPr="00654539" w:rsidRDefault="00C97184" w:rsidP="00C97184">
      <w:pPr>
        <w:jc w:val="center"/>
        <w:rPr>
          <w:rFonts w:cs="Arial"/>
          <w:b/>
          <w:sz w:val="22"/>
          <w:szCs w:val="22"/>
        </w:rPr>
      </w:pPr>
      <w:r w:rsidRPr="00654539">
        <w:rPr>
          <w:rFonts w:cs="Arial"/>
          <w:b/>
          <w:sz w:val="22"/>
          <w:szCs w:val="22"/>
        </w:rPr>
        <w:t xml:space="preserve">SCHEDULE 1 </w:t>
      </w:r>
      <w:r w:rsidRPr="00654539">
        <w:rPr>
          <w:rFonts w:cs="Arial"/>
          <w:b/>
          <w:sz w:val="22"/>
          <w:szCs w:val="22"/>
        </w:rPr>
        <w:br/>
      </w:r>
    </w:p>
    <w:p w:rsidR="00C97184" w:rsidRPr="00654539" w:rsidRDefault="00C97184" w:rsidP="00C97184">
      <w:pPr>
        <w:jc w:val="center"/>
        <w:rPr>
          <w:rFonts w:cs="Arial"/>
          <w:b/>
          <w:sz w:val="22"/>
          <w:szCs w:val="22"/>
        </w:rPr>
      </w:pPr>
      <w:r w:rsidRPr="00654539">
        <w:rPr>
          <w:rFonts w:cs="Arial"/>
          <w:b/>
          <w:caps/>
          <w:sz w:val="22"/>
          <w:szCs w:val="22"/>
        </w:rPr>
        <w:t>NeTWORK SPECIFICS</w:t>
      </w:r>
    </w:p>
    <w:p w:rsidR="00C97184" w:rsidRPr="00654539" w:rsidRDefault="00C97184" w:rsidP="00C97184">
      <w:pPr>
        <w:rPr>
          <w:rFonts w:cs="Arial"/>
          <w:b/>
          <w:sz w:val="22"/>
          <w:szCs w:val="22"/>
        </w:rPr>
      </w:pPr>
    </w:p>
    <w:p w:rsidR="00C97184" w:rsidRPr="00654539" w:rsidRDefault="00C97184" w:rsidP="00C97184">
      <w:pPr>
        <w:rPr>
          <w:rFonts w:cs="Arial"/>
          <w:b/>
          <w:sz w:val="22"/>
          <w:szCs w:val="22"/>
        </w:rPr>
      </w:pPr>
      <w:r w:rsidRPr="00654539">
        <w:rPr>
          <w:rFonts w:cs="Arial"/>
          <w:b/>
          <w:sz w:val="22"/>
          <w:szCs w:val="22"/>
        </w:rPr>
        <w:t>NAME OF NETWORK</w:t>
      </w:r>
      <w:r w:rsidRPr="00654539">
        <w:rPr>
          <w:rFonts w:cs="Arial"/>
          <w:b/>
          <w:sz w:val="22"/>
          <w:szCs w:val="22"/>
        </w:rPr>
        <w:br/>
      </w:r>
    </w:p>
    <w:p w:rsidR="00C97184" w:rsidRPr="00654539" w:rsidRDefault="00C97184" w:rsidP="00C97184">
      <w:pPr>
        <w:pStyle w:val="ListParagraph"/>
        <w:numPr>
          <w:ilvl w:val="0"/>
          <w:numId w:val="1"/>
        </w:numPr>
        <w:ind w:left="284" w:hanging="284"/>
        <w:rPr>
          <w:rFonts w:cs="Arial"/>
          <w:sz w:val="22"/>
          <w:szCs w:val="22"/>
        </w:rPr>
      </w:pPr>
      <w:r w:rsidRPr="00654539">
        <w:rPr>
          <w:rFonts w:cs="Arial"/>
          <w:sz w:val="22"/>
          <w:szCs w:val="22"/>
        </w:rPr>
        <w:t xml:space="preserve">The name of our network is </w:t>
      </w:r>
      <w:r w:rsidRPr="00654539">
        <w:rPr>
          <w:rFonts w:cs="Arial"/>
          <w:sz w:val="22"/>
          <w:szCs w:val="22"/>
          <w:highlight w:val="yellow"/>
        </w:rPr>
        <w:t>[insert]</w:t>
      </w:r>
    </w:p>
    <w:p w:rsidR="00C97184" w:rsidRPr="00654539" w:rsidRDefault="00C97184" w:rsidP="00C97184">
      <w:pPr>
        <w:pStyle w:val="ListParagraph"/>
        <w:ind w:left="284"/>
        <w:rPr>
          <w:rFonts w:cs="Arial"/>
          <w:sz w:val="22"/>
          <w:szCs w:val="22"/>
        </w:rPr>
      </w:pPr>
    </w:p>
    <w:p w:rsidR="00C97184" w:rsidRPr="00654539" w:rsidRDefault="00C97184" w:rsidP="00C97184">
      <w:pPr>
        <w:rPr>
          <w:rFonts w:cs="Arial"/>
          <w:b/>
          <w:sz w:val="22"/>
          <w:szCs w:val="22"/>
        </w:rPr>
      </w:pPr>
      <w:r w:rsidRPr="00654539">
        <w:rPr>
          <w:rFonts w:cs="Arial"/>
          <w:b/>
          <w:sz w:val="22"/>
          <w:szCs w:val="22"/>
        </w:rPr>
        <w:t xml:space="preserve">NETWORK AREA  </w:t>
      </w:r>
      <w:r w:rsidRPr="00654539">
        <w:rPr>
          <w:rFonts w:cs="Arial"/>
          <w:b/>
          <w:sz w:val="22"/>
          <w:szCs w:val="22"/>
        </w:rPr>
        <w:br/>
      </w:r>
    </w:p>
    <w:p w:rsidR="00C97184" w:rsidRPr="00654539" w:rsidRDefault="00C97184" w:rsidP="00C97184">
      <w:pPr>
        <w:pStyle w:val="ListParagraph"/>
        <w:numPr>
          <w:ilvl w:val="0"/>
          <w:numId w:val="1"/>
        </w:numPr>
        <w:ind w:left="284" w:hanging="284"/>
        <w:rPr>
          <w:rFonts w:cs="Arial"/>
          <w:sz w:val="22"/>
          <w:szCs w:val="22"/>
        </w:rPr>
      </w:pPr>
      <w:r w:rsidRPr="00654539">
        <w:rPr>
          <w:rFonts w:cs="Arial"/>
          <w:sz w:val="22"/>
          <w:szCs w:val="22"/>
        </w:rPr>
        <w:t>The geographical area covered by our Network is [</w:t>
      </w:r>
      <w:r w:rsidRPr="00654539">
        <w:rPr>
          <w:rFonts w:cs="Arial"/>
          <w:sz w:val="22"/>
          <w:szCs w:val="22"/>
          <w:highlight w:val="yellow"/>
        </w:rPr>
        <w:t>insert</w:t>
      </w:r>
      <w:r w:rsidRPr="00654539">
        <w:rPr>
          <w:rFonts w:cs="Arial"/>
          <w:sz w:val="22"/>
          <w:szCs w:val="22"/>
        </w:rPr>
        <w:t>].</w:t>
      </w:r>
      <w:r w:rsidRPr="00654539">
        <w:rPr>
          <w:rFonts w:cs="Arial"/>
          <w:sz w:val="22"/>
          <w:szCs w:val="22"/>
        </w:rPr>
        <w:br/>
      </w:r>
    </w:p>
    <w:p w:rsidR="00C97184" w:rsidRPr="00654539" w:rsidRDefault="00C97184" w:rsidP="00C97184">
      <w:pPr>
        <w:rPr>
          <w:rFonts w:cs="Arial"/>
          <w:b/>
          <w:sz w:val="22"/>
          <w:szCs w:val="22"/>
        </w:rPr>
      </w:pPr>
      <w:r w:rsidRPr="00654539">
        <w:rPr>
          <w:rFonts w:cs="Arial"/>
          <w:b/>
          <w:sz w:val="22"/>
          <w:szCs w:val="22"/>
        </w:rPr>
        <w:t>NOMINATED PAYEE</w:t>
      </w:r>
      <w:r w:rsidRPr="00654539">
        <w:rPr>
          <w:rFonts w:cs="Arial"/>
          <w:b/>
          <w:sz w:val="22"/>
          <w:szCs w:val="22"/>
        </w:rPr>
        <w:br/>
      </w:r>
    </w:p>
    <w:p w:rsidR="00C97184" w:rsidRPr="00654539" w:rsidRDefault="00C97184" w:rsidP="00C97184">
      <w:pPr>
        <w:pStyle w:val="ListParagraph"/>
        <w:numPr>
          <w:ilvl w:val="0"/>
          <w:numId w:val="1"/>
        </w:numPr>
        <w:ind w:left="284" w:hanging="284"/>
        <w:jc w:val="both"/>
        <w:rPr>
          <w:rFonts w:cs="Arial"/>
          <w:sz w:val="22"/>
          <w:szCs w:val="22"/>
        </w:rPr>
      </w:pPr>
      <w:r w:rsidRPr="00654539">
        <w:rPr>
          <w:rFonts w:cs="Arial"/>
          <w:sz w:val="22"/>
          <w:szCs w:val="22"/>
        </w:rPr>
        <w:t>The name and address of the entity that the Core Network Practices nominate to receive funding under the Network Contract DES from the commissioner is [</w:t>
      </w:r>
      <w:r w:rsidRPr="00654539">
        <w:rPr>
          <w:rFonts w:cs="Arial"/>
          <w:sz w:val="22"/>
          <w:szCs w:val="22"/>
          <w:highlight w:val="yellow"/>
        </w:rPr>
        <w:t>insert</w:t>
      </w:r>
      <w:r w:rsidRPr="00654539">
        <w:rPr>
          <w:rFonts w:cs="Arial"/>
          <w:sz w:val="22"/>
          <w:szCs w:val="22"/>
        </w:rPr>
        <w:t>].</w:t>
      </w:r>
    </w:p>
    <w:p w:rsidR="00C97184" w:rsidRPr="00654539" w:rsidRDefault="00C97184" w:rsidP="00C97184">
      <w:pPr>
        <w:pStyle w:val="ListParagraph"/>
        <w:ind w:left="284"/>
        <w:rPr>
          <w:rFonts w:cs="Arial"/>
          <w:sz w:val="22"/>
          <w:szCs w:val="22"/>
        </w:rPr>
      </w:pPr>
    </w:p>
    <w:p w:rsidR="00C97184" w:rsidRPr="00654539" w:rsidRDefault="00C97184" w:rsidP="00C97184">
      <w:pPr>
        <w:rPr>
          <w:rFonts w:cs="Arial"/>
          <w:b/>
          <w:sz w:val="22"/>
          <w:szCs w:val="22"/>
        </w:rPr>
      </w:pPr>
      <w:r w:rsidRPr="00654539">
        <w:rPr>
          <w:rFonts w:cs="Arial"/>
          <w:b/>
          <w:sz w:val="22"/>
          <w:szCs w:val="22"/>
        </w:rPr>
        <w:t>CLINICAL DIRECTOR</w:t>
      </w:r>
      <w:r w:rsidRPr="00654539">
        <w:rPr>
          <w:rFonts w:cs="Arial"/>
          <w:b/>
          <w:sz w:val="22"/>
          <w:szCs w:val="22"/>
        </w:rPr>
        <w:br/>
      </w:r>
    </w:p>
    <w:p w:rsidR="00C97184" w:rsidRPr="00654539" w:rsidRDefault="00C97184" w:rsidP="00C97184">
      <w:pPr>
        <w:pStyle w:val="ListParagraph"/>
        <w:numPr>
          <w:ilvl w:val="0"/>
          <w:numId w:val="1"/>
        </w:numPr>
        <w:ind w:left="284" w:hanging="284"/>
        <w:rPr>
          <w:rFonts w:eastAsiaTheme="minorHAnsi" w:cs="Arial"/>
          <w:bCs w:val="0"/>
          <w:sz w:val="22"/>
          <w:szCs w:val="22"/>
        </w:rPr>
      </w:pPr>
      <w:r w:rsidRPr="00654539">
        <w:rPr>
          <w:rFonts w:cs="Arial"/>
          <w:sz w:val="22"/>
          <w:szCs w:val="22"/>
        </w:rPr>
        <w:t>The</w:t>
      </w:r>
      <w:r w:rsidRPr="00654539">
        <w:rPr>
          <w:rFonts w:eastAsiaTheme="minorHAnsi" w:cs="Arial"/>
          <w:sz w:val="22"/>
          <w:szCs w:val="22"/>
        </w:rPr>
        <w:t xml:space="preserve"> Clinical Director of our Network is [</w:t>
      </w:r>
      <w:r w:rsidRPr="00654539">
        <w:rPr>
          <w:rFonts w:eastAsiaTheme="minorHAnsi" w:cs="Arial"/>
          <w:sz w:val="22"/>
          <w:szCs w:val="22"/>
          <w:highlight w:val="yellow"/>
        </w:rPr>
        <w:t>insert</w:t>
      </w:r>
      <w:r w:rsidRPr="00654539">
        <w:rPr>
          <w:rFonts w:eastAsiaTheme="minorHAnsi" w:cs="Arial"/>
          <w:sz w:val="22"/>
          <w:szCs w:val="22"/>
        </w:rPr>
        <w:t>].</w:t>
      </w:r>
    </w:p>
    <w:p w:rsidR="00C97184" w:rsidRPr="00654539" w:rsidRDefault="00C97184" w:rsidP="00C97184">
      <w:pPr>
        <w:pStyle w:val="ListParagraph"/>
        <w:ind w:left="284"/>
        <w:rPr>
          <w:rFonts w:eastAsiaTheme="minorHAnsi" w:cs="Arial"/>
          <w:bCs w:val="0"/>
          <w:sz w:val="22"/>
          <w:szCs w:val="22"/>
        </w:rPr>
      </w:pPr>
      <w:r w:rsidRPr="00654539">
        <w:rPr>
          <w:rFonts w:eastAsiaTheme="minorHAnsi" w:cs="Arial"/>
          <w:sz w:val="22"/>
          <w:szCs w:val="22"/>
        </w:rPr>
        <w:t xml:space="preserve"> </w:t>
      </w:r>
    </w:p>
    <w:p w:rsidR="00C97184" w:rsidRPr="00654539" w:rsidRDefault="00C97184" w:rsidP="00C97184">
      <w:pPr>
        <w:pStyle w:val="ListParagraph"/>
        <w:numPr>
          <w:ilvl w:val="0"/>
          <w:numId w:val="1"/>
        </w:numPr>
        <w:ind w:left="284" w:hanging="284"/>
        <w:rPr>
          <w:rFonts w:eastAsiaTheme="minorHAnsi" w:cs="Arial"/>
          <w:bCs w:val="0"/>
          <w:sz w:val="22"/>
          <w:szCs w:val="22"/>
        </w:rPr>
      </w:pPr>
      <w:r w:rsidRPr="00654539">
        <w:rPr>
          <w:rFonts w:eastAsiaTheme="minorHAnsi" w:cs="Arial"/>
          <w:sz w:val="22"/>
          <w:szCs w:val="22"/>
        </w:rPr>
        <w:t>The Clinical Director was appointed by the process set out below.</w:t>
      </w:r>
    </w:p>
    <w:p w:rsidR="00C97184" w:rsidRPr="00654539" w:rsidRDefault="00C97184" w:rsidP="00C97184">
      <w:pPr>
        <w:pStyle w:val="ListParagraph"/>
        <w:rPr>
          <w:rFonts w:eastAsiaTheme="minorHAnsi" w:cs="Arial"/>
          <w:bCs w:val="0"/>
          <w:sz w:val="22"/>
          <w:szCs w:val="22"/>
        </w:rPr>
      </w:pPr>
    </w:p>
    <w:p w:rsidR="00C97184" w:rsidRPr="00654539" w:rsidRDefault="00C97184" w:rsidP="00C97184">
      <w:pPr>
        <w:ind w:left="283"/>
        <w:rPr>
          <w:rFonts w:eastAsiaTheme="minorHAnsi" w:cs="Arial"/>
          <w:bCs w:val="0"/>
          <w:sz w:val="22"/>
          <w:szCs w:val="22"/>
        </w:rPr>
      </w:pPr>
      <w:r w:rsidRPr="00654539">
        <w:rPr>
          <w:rFonts w:eastAsiaTheme="minorHAnsi" w:cs="Arial"/>
          <w:sz w:val="22"/>
          <w:szCs w:val="22"/>
        </w:rPr>
        <w:t>The decision whether the Clinical Director should be elected or appointed shall be determined by a vote of the member Practices of the PCN. Each member Practice shall have one vote only.</w:t>
      </w:r>
    </w:p>
    <w:p w:rsidR="00C97184" w:rsidRPr="00654539" w:rsidRDefault="00C97184" w:rsidP="00C97184">
      <w:pPr>
        <w:pStyle w:val="ListParagraph"/>
        <w:rPr>
          <w:rFonts w:eastAsiaTheme="minorHAnsi" w:cs="Arial"/>
          <w:bCs w:val="0"/>
          <w:sz w:val="22"/>
          <w:szCs w:val="22"/>
        </w:rPr>
      </w:pPr>
    </w:p>
    <w:p w:rsidR="00C97184" w:rsidRPr="00654539" w:rsidRDefault="00C97184" w:rsidP="00C97184">
      <w:pPr>
        <w:pStyle w:val="ListParagraph"/>
        <w:numPr>
          <w:ilvl w:val="0"/>
          <w:numId w:val="9"/>
        </w:numPr>
        <w:rPr>
          <w:rFonts w:eastAsiaTheme="minorHAnsi" w:cs="Arial"/>
          <w:b/>
          <w:bCs w:val="0"/>
          <w:sz w:val="22"/>
          <w:szCs w:val="22"/>
        </w:rPr>
      </w:pPr>
      <w:r w:rsidRPr="00654539">
        <w:rPr>
          <w:rFonts w:eastAsiaTheme="minorHAnsi" w:cs="Arial"/>
          <w:b/>
          <w:sz w:val="22"/>
          <w:szCs w:val="22"/>
        </w:rPr>
        <w:t>By election</w:t>
      </w:r>
    </w:p>
    <w:p w:rsidR="00C97184" w:rsidRPr="00654539" w:rsidRDefault="00C97184" w:rsidP="00C97184">
      <w:pPr>
        <w:pStyle w:val="ListParagraph"/>
        <w:rPr>
          <w:rFonts w:eastAsiaTheme="minorHAnsi" w:cs="Arial"/>
          <w:bCs w:val="0"/>
          <w:sz w:val="22"/>
          <w:szCs w:val="22"/>
        </w:rPr>
      </w:pPr>
    </w:p>
    <w:p w:rsidR="00C97184" w:rsidRPr="00654539" w:rsidRDefault="00C97184" w:rsidP="00C97184">
      <w:pPr>
        <w:pStyle w:val="ListParagraph"/>
        <w:numPr>
          <w:ilvl w:val="0"/>
          <w:numId w:val="3"/>
        </w:numPr>
        <w:rPr>
          <w:rFonts w:eastAsiaTheme="minorHAnsi" w:cs="Arial"/>
          <w:bCs w:val="0"/>
          <w:sz w:val="22"/>
          <w:szCs w:val="22"/>
        </w:rPr>
      </w:pPr>
      <w:r w:rsidRPr="00654539">
        <w:rPr>
          <w:rFonts w:eastAsiaTheme="minorHAnsi" w:cs="Arial"/>
          <w:sz w:val="22"/>
          <w:szCs w:val="22"/>
        </w:rPr>
        <w:t xml:space="preserve">Only those GPs whose names included within Partnership agreements will be entitled to vote </w:t>
      </w:r>
    </w:p>
    <w:p w:rsidR="00C97184" w:rsidRPr="00654539" w:rsidRDefault="00C97184" w:rsidP="00C97184">
      <w:pPr>
        <w:rPr>
          <w:rFonts w:eastAsiaTheme="minorHAnsi" w:cs="Arial"/>
          <w:bCs w:val="0"/>
          <w:sz w:val="22"/>
          <w:szCs w:val="22"/>
        </w:rPr>
      </w:pPr>
    </w:p>
    <w:p w:rsidR="00C97184" w:rsidRPr="00654539" w:rsidRDefault="00C97184" w:rsidP="00C97184">
      <w:pPr>
        <w:pStyle w:val="ListParagraph"/>
        <w:numPr>
          <w:ilvl w:val="0"/>
          <w:numId w:val="3"/>
        </w:numPr>
        <w:rPr>
          <w:rFonts w:eastAsiaTheme="minorHAnsi" w:cs="Arial"/>
          <w:bCs w:val="0"/>
          <w:sz w:val="22"/>
          <w:szCs w:val="22"/>
        </w:rPr>
      </w:pPr>
      <w:r w:rsidRPr="00654539">
        <w:rPr>
          <w:rFonts w:eastAsiaTheme="minorHAnsi" w:cs="Arial"/>
          <w:sz w:val="22"/>
          <w:szCs w:val="22"/>
        </w:rPr>
        <w:t>In the event of the Clinical Director being appointed through an election process the PCN will appoint a Returning Officer who shall not be an elector and shall not have a pecuniary or other interest in the outcome of the election.</w:t>
      </w:r>
    </w:p>
    <w:p w:rsidR="00C97184" w:rsidRPr="00654539" w:rsidRDefault="00C97184" w:rsidP="00C97184">
      <w:pPr>
        <w:rPr>
          <w:rFonts w:eastAsiaTheme="minorHAnsi" w:cs="Arial"/>
          <w:bCs w:val="0"/>
          <w:sz w:val="22"/>
          <w:szCs w:val="22"/>
        </w:rPr>
      </w:pPr>
    </w:p>
    <w:p w:rsidR="00C97184" w:rsidRPr="00654539" w:rsidRDefault="00C97184" w:rsidP="00C97184">
      <w:pPr>
        <w:pStyle w:val="ListParagraph"/>
        <w:numPr>
          <w:ilvl w:val="0"/>
          <w:numId w:val="3"/>
        </w:numPr>
        <w:rPr>
          <w:rFonts w:eastAsiaTheme="minorHAnsi" w:cs="Arial"/>
          <w:bCs w:val="0"/>
          <w:sz w:val="22"/>
          <w:szCs w:val="22"/>
        </w:rPr>
      </w:pPr>
      <w:r w:rsidRPr="00654539">
        <w:rPr>
          <w:rFonts w:eastAsiaTheme="minorHAnsi" w:cs="Arial"/>
          <w:sz w:val="22"/>
          <w:szCs w:val="22"/>
        </w:rPr>
        <w:t>Voting shall be by postal ballot or by email.</w:t>
      </w:r>
    </w:p>
    <w:p w:rsidR="00C97184" w:rsidRPr="00654539" w:rsidRDefault="00C97184" w:rsidP="00C97184">
      <w:pPr>
        <w:pStyle w:val="ListParagraph"/>
        <w:rPr>
          <w:rFonts w:eastAsiaTheme="minorHAnsi" w:cs="Arial"/>
          <w:bCs w:val="0"/>
          <w:sz w:val="22"/>
          <w:szCs w:val="22"/>
        </w:rPr>
      </w:pPr>
    </w:p>
    <w:p w:rsidR="00C97184" w:rsidRPr="00654539" w:rsidRDefault="00C97184" w:rsidP="00C97184">
      <w:pPr>
        <w:pStyle w:val="ListParagraph"/>
        <w:numPr>
          <w:ilvl w:val="0"/>
          <w:numId w:val="3"/>
        </w:numPr>
        <w:jc w:val="both"/>
        <w:rPr>
          <w:rFonts w:cs="Arial"/>
          <w:sz w:val="22"/>
          <w:szCs w:val="22"/>
        </w:rPr>
      </w:pPr>
      <w:r w:rsidRPr="00654539">
        <w:rPr>
          <w:rFonts w:eastAsiaTheme="minorHAnsi" w:cs="Arial"/>
          <w:sz w:val="22"/>
          <w:szCs w:val="22"/>
        </w:rPr>
        <w:t>T</w:t>
      </w:r>
      <w:r w:rsidRPr="00654539">
        <w:rPr>
          <w:rFonts w:cs="Arial"/>
          <w:sz w:val="22"/>
          <w:szCs w:val="22"/>
        </w:rPr>
        <w:t>he Returning Officer shall send written notice of the election to each Practice within the PCN/GP included within each Partnership within the PCN. Such notice shall:</w:t>
      </w:r>
    </w:p>
    <w:p w:rsidR="00C97184" w:rsidRPr="00654539" w:rsidRDefault="00C97184" w:rsidP="00C97184">
      <w:pPr>
        <w:pStyle w:val="ListParagraph"/>
        <w:rPr>
          <w:rFonts w:cs="Arial"/>
          <w:sz w:val="22"/>
          <w:szCs w:val="22"/>
        </w:rPr>
      </w:pPr>
    </w:p>
    <w:p w:rsidR="00C97184" w:rsidRPr="00654539" w:rsidRDefault="00C97184" w:rsidP="00C97184">
      <w:pPr>
        <w:ind w:left="720" w:firstLine="360"/>
        <w:jc w:val="both"/>
        <w:rPr>
          <w:rFonts w:cs="Arial"/>
          <w:sz w:val="22"/>
          <w:szCs w:val="22"/>
        </w:rPr>
      </w:pPr>
      <w:r w:rsidRPr="00654539">
        <w:rPr>
          <w:rFonts w:cs="Arial"/>
          <w:sz w:val="22"/>
          <w:szCs w:val="22"/>
        </w:rPr>
        <w:t>1. State the date of the election.</w:t>
      </w:r>
    </w:p>
    <w:p w:rsidR="00C97184" w:rsidRPr="00654539" w:rsidRDefault="00C97184" w:rsidP="00C97184">
      <w:pPr>
        <w:ind w:left="720" w:firstLine="360"/>
        <w:jc w:val="both"/>
        <w:outlineLvl w:val="0"/>
        <w:rPr>
          <w:rFonts w:cs="Arial"/>
          <w:sz w:val="22"/>
          <w:szCs w:val="22"/>
        </w:rPr>
      </w:pPr>
      <w:r w:rsidRPr="00654539">
        <w:rPr>
          <w:rFonts w:cs="Arial"/>
          <w:sz w:val="22"/>
          <w:szCs w:val="22"/>
        </w:rPr>
        <w:t xml:space="preserve">2. Confirm that the Elector is registered as a practitioner on the list of a Practice </w:t>
      </w:r>
    </w:p>
    <w:p w:rsidR="00C97184" w:rsidRPr="00654539" w:rsidRDefault="00C97184" w:rsidP="00C97184">
      <w:pPr>
        <w:ind w:left="720" w:firstLine="360"/>
        <w:jc w:val="both"/>
        <w:outlineLvl w:val="0"/>
        <w:rPr>
          <w:rFonts w:cs="Arial"/>
          <w:sz w:val="22"/>
          <w:szCs w:val="22"/>
        </w:rPr>
      </w:pPr>
      <w:r w:rsidRPr="00654539">
        <w:rPr>
          <w:rFonts w:cs="Arial"/>
          <w:sz w:val="22"/>
          <w:szCs w:val="22"/>
        </w:rPr>
        <w:t xml:space="preserve">who is a member of the </w:t>
      </w:r>
      <w:proofErr w:type="gramStart"/>
      <w:r w:rsidRPr="00654539">
        <w:rPr>
          <w:rFonts w:cs="Arial"/>
          <w:sz w:val="22"/>
          <w:szCs w:val="22"/>
        </w:rPr>
        <w:t>PCN.</w:t>
      </w:r>
      <w:proofErr w:type="gramEnd"/>
    </w:p>
    <w:p w:rsidR="00C97184" w:rsidRPr="00654539" w:rsidRDefault="00C97184" w:rsidP="00C97184">
      <w:pPr>
        <w:ind w:left="720" w:firstLine="360"/>
        <w:jc w:val="both"/>
        <w:outlineLvl w:val="0"/>
        <w:rPr>
          <w:rFonts w:cs="Arial"/>
          <w:sz w:val="22"/>
          <w:szCs w:val="22"/>
        </w:rPr>
      </w:pPr>
      <w:r w:rsidRPr="00654539">
        <w:rPr>
          <w:rFonts w:cs="Arial"/>
          <w:sz w:val="22"/>
          <w:szCs w:val="22"/>
        </w:rPr>
        <w:t xml:space="preserve">3. Invite nominations for the position of Clinical Director and state the date by </w:t>
      </w:r>
    </w:p>
    <w:p w:rsidR="00C97184" w:rsidRPr="00654539" w:rsidRDefault="00C97184" w:rsidP="00C97184">
      <w:pPr>
        <w:ind w:left="720" w:firstLine="360"/>
        <w:jc w:val="both"/>
        <w:outlineLvl w:val="0"/>
        <w:rPr>
          <w:rFonts w:cs="Arial"/>
          <w:sz w:val="22"/>
          <w:szCs w:val="22"/>
        </w:rPr>
      </w:pPr>
      <w:r w:rsidRPr="00654539">
        <w:rPr>
          <w:rFonts w:cs="Arial"/>
          <w:sz w:val="22"/>
          <w:szCs w:val="22"/>
        </w:rPr>
        <w:t>which nominations for election must be submitted to the Returning Officer.</w:t>
      </w:r>
    </w:p>
    <w:p w:rsidR="00C97184" w:rsidRPr="00654539" w:rsidRDefault="00C97184" w:rsidP="00C97184">
      <w:pPr>
        <w:ind w:left="720" w:firstLine="360"/>
        <w:jc w:val="both"/>
        <w:rPr>
          <w:rFonts w:cs="Arial"/>
          <w:sz w:val="22"/>
          <w:szCs w:val="22"/>
        </w:rPr>
      </w:pPr>
      <w:r w:rsidRPr="00654539">
        <w:rPr>
          <w:rFonts w:cs="Arial"/>
          <w:sz w:val="22"/>
          <w:szCs w:val="22"/>
        </w:rPr>
        <w:t>4. Enclose a nomination form.</w:t>
      </w:r>
    </w:p>
    <w:p w:rsidR="00C97184" w:rsidRPr="00654539" w:rsidRDefault="00C97184" w:rsidP="00C97184">
      <w:pPr>
        <w:ind w:left="720" w:firstLine="360"/>
        <w:jc w:val="both"/>
        <w:rPr>
          <w:rFonts w:cs="Arial"/>
          <w:sz w:val="22"/>
          <w:szCs w:val="22"/>
        </w:rPr>
      </w:pPr>
    </w:p>
    <w:p w:rsidR="00C97184" w:rsidRPr="00654539" w:rsidRDefault="00C97184" w:rsidP="00C97184">
      <w:pPr>
        <w:ind w:left="720" w:firstLine="360"/>
        <w:jc w:val="both"/>
        <w:rPr>
          <w:rFonts w:cs="Arial"/>
          <w:sz w:val="22"/>
          <w:szCs w:val="22"/>
        </w:rPr>
      </w:pPr>
    </w:p>
    <w:p w:rsidR="00C97184" w:rsidRPr="00654539" w:rsidRDefault="00C97184" w:rsidP="00C97184">
      <w:pPr>
        <w:ind w:left="360"/>
        <w:rPr>
          <w:rFonts w:cs="Arial"/>
          <w:bCs w:val="0"/>
          <w:color w:val="1B2733"/>
          <w:sz w:val="22"/>
          <w:szCs w:val="22"/>
          <w:lang w:eastAsia="en-GB"/>
        </w:rPr>
      </w:pPr>
      <w:r w:rsidRPr="00654539">
        <w:rPr>
          <w:rFonts w:cs="Arial"/>
          <w:sz w:val="22"/>
          <w:szCs w:val="22"/>
        </w:rPr>
        <w:t xml:space="preserve">Every Member for election shall be nominated by at least two Electors who are entitled to vote as practitioners on the list in the PCN for which the Clinical Director shall be nominated. Every nomination form must be accompanied by a statement in writing signed by the Member that, if elected, they are prepared to accept office. It should also </w:t>
      </w:r>
      <w:r w:rsidRPr="00654539">
        <w:rPr>
          <w:rFonts w:cs="Arial"/>
          <w:sz w:val="22"/>
          <w:szCs w:val="22"/>
        </w:rPr>
        <w:lastRenderedPageBreak/>
        <w:t xml:space="preserve">be </w:t>
      </w:r>
      <w:r w:rsidRPr="00654539">
        <w:rPr>
          <w:rFonts w:cs="Arial"/>
          <w:iCs/>
          <w:color w:val="1B2733"/>
          <w:sz w:val="22"/>
          <w:szCs w:val="22"/>
          <w:lang w:eastAsia="en-GB"/>
        </w:rPr>
        <w:t>accompanied by a personal statement that demonstrates how the nominee has the appropriate competencies for the role</w:t>
      </w:r>
      <w:r w:rsidRPr="00654539">
        <w:rPr>
          <w:rFonts w:cs="Arial"/>
          <w:color w:val="1B2733"/>
          <w:sz w:val="22"/>
          <w:szCs w:val="22"/>
          <w:lang w:eastAsia="en-GB"/>
        </w:rPr>
        <w:t>.</w:t>
      </w:r>
    </w:p>
    <w:p w:rsidR="00C97184" w:rsidRPr="00654539" w:rsidRDefault="00C97184" w:rsidP="00C97184">
      <w:pPr>
        <w:rPr>
          <w:rFonts w:eastAsiaTheme="minorHAnsi" w:cs="Arial"/>
          <w:bCs w:val="0"/>
          <w:sz w:val="22"/>
          <w:szCs w:val="22"/>
        </w:rPr>
      </w:pPr>
    </w:p>
    <w:p w:rsidR="00C97184" w:rsidRPr="00654539" w:rsidRDefault="00C97184" w:rsidP="00C97184">
      <w:pPr>
        <w:pStyle w:val="ListParagraph"/>
        <w:numPr>
          <w:ilvl w:val="0"/>
          <w:numId w:val="3"/>
        </w:numPr>
        <w:jc w:val="both"/>
        <w:rPr>
          <w:rFonts w:cs="Arial"/>
          <w:sz w:val="22"/>
          <w:szCs w:val="22"/>
        </w:rPr>
      </w:pPr>
      <w:r w:rsidRPr="00654539">
        <w:rPr>
          <w:rFonts w:cs="Arial"/>
          <w:sz w:val="22"/>
          <w:szCs w:val="22"/>
        </w:rPr>
        <w:t>A Member nominated for election under this paragraph shall be a person entitled to vote in the PCN for which he is nominated.</w:t>
      </w:r>
    </w:p>
    <w:p w:rsidR="00C97184" w:rsidRPr="00654539" w:rsidRDefault="00C97184" w:rsidP="00C97184">
      <w:pPr>
        <w:pStyle w:val="ListParagraph"/>
        <w:numPr>
          <w:ilvl w:val="0"/>
          <w:numId w:val="3"/>
        </w:numPr>
        <w:jc w:val="both"/>
        <w:rPr>
          <w:rFonts w:cs="Arial"/>
          <w:sz w:val="22"/>
          <w:szCs w:val="22"/>
        </w:rPr>
      </w:pPr>
      <w:r w:rsidRPr="00654539">
        <w:rPr>
          <w:rFonts w:cs="Arial"/>
          <w:sz w:val="22"/>
          <w:szCs w:val="22"/>
        </w:rPr>
        <w:t xml:space="preserve">The Clinical Director will hold office for a period of XXX years after which there shall be an election process </w:t>
      </w:r>
    </w:p>
    <w:p w:rsidR="00C97184" w:rsidRPr="00654539" w:rsidRDefault="00C97184" w:rsidP="00C97184">
      <w:pPr>
        <w:rPr>
          <w:rFonts w:eastAsiaTheme="minorHAnsi" w:cs="Arial"/>
          <w:bCs w:val="0"/>
          <w:sz w:val="22"/>
          <w:szCs w:val="22"/>
        </w:rPr>
      </w:pPr>
    </w:p>
    <w:p w:rsidR="00C97184" w:rsidRPr="00654539" w:rsidRDefault="00C97184" w:rsidP="00C97184">
      <w:pPr>
        <w:rPr>
          <w:rFonts w:eastAsiaTheme="minorHAnsi" w:cs="Arial"/>
          <w:bCs w:val="0"/>
          <w:sz w:val="22"/>
          <w:szCs w:val="22"/>
        </w:rPr>
      </w:pPr>
      <w:r w:rsidRPr="00654539">
        <w:rPr>
          <w:rFonts w:eastAsiaTheme="minorHAnsi" w:cs="Arial"/>
          <w:sz w:val="22"/>
          <w:szCs w:val="22"/>
        </w:rPr>
        <w:t xml:space="preserve"> </w:t>
      </w:r>
    </w:p>
    <w:p w:rsidR="00C97184" w:rsidRPr="00654539" w:rsidRDefault="00C97184" w:rsidP="00C97184">
      <w:pPr>
        <w:ind w:left="360"/>
        <w:rPr>
          <w:rFonts w:eastAsiaTheme="minorHAnsi" w:cs="Arial"/>
          <w:b/>
          <w:sz w:val="22"/>
          <w:szCs w:val="22"/>
        </w:rPr>
      </w:pPr>
      <w:r w:rsidRPr="00654539">
        <w:rPr>
          <w:rFonts w:eastAsiaTheme="minorHAnsi" w:cs="Arial"/>
          <w:b/>
          <w:sz w:val="22"/>
          <w:szCs w:val="22"/>
        </w:rPr>
        <w:t xml:space="preserve">OR b. By appointment </w:t>
      </w:r>
    </w:p>
    <w:p w:rsidR="00C97184" w:rsidRPr="00654539" w:rsidRDefault="00C97184" w:rsidP="00C97184">
      <w:pPr>
        <w:ind w:left="360"/>
        <w:rPr>
          <w:rFonts w:eastAsiaTheme="minorHAnsi" w:cs="Arial"/>
          <w:b/>
          <w:sz w:val="22"/>
          <w:szCs w:val="22"/>
        </w:rPr>
      </w:pPr>
    </w:p>
    <w:p w:rsidR="00C97184" w:rsidRPr="00654539" w:rsidRDefault="00C97184" w:rsidP="00C97184">
      <w:pPr>
        <w:pStyle w:val="ListParagraph"/>
        <w:numPr>
          <w:ilvl w:val="0"/>
          <w:numId w:val="10"/>
        </w:numPr>
        <w:rPr>
          <w:rFonts w:eastAsiaTheme="minorHAnsi" w:cs="Arial"/>
          <w:bCs w:val="0"/>
          <w:sz w:val="22"/>
          <w:szCs w:val="22"/>
        </w:rPr>
      </w:pPr>
      <w:proofErr w:type="gramStart"/>
      <w:r w:rsidRPr="00654539">
        <w:rPr>
          <w:rFonts w:eastAsiaTheme="minorHAnsi" w:cs="Arial"/>
          <w:sz w:val="22"/>
          <w:szCs w:val="22"/>
        </w:rPr>
        <w:t>In the event that</w:t>
      </w:r>
      <w:proofErr w:type="gramEnd"/>
      <w:r w:rsidRPr="00654539">
        <w:rPr>
          <w:rFonts w:eastAsiaTheme="minorHAnsi" w:cs="Arial"/>
          <w:sz w:val="22"/>
          <w:szCs w:val="22"/>
        </w:rPr>
        <w:t xml:space="preserve"> an appointment process is to be followed, following the list of expressions of interest the PCN shall appoint a Selection Panel comprising a representative from each of the Constituent Practices in the PCN.</w:t>
      </w:r>
    </w:p>
    <w:p w:rsidR="00C97184" w:rsidRPr="00654539" w:rsidRDefault="00C97184" w:rsidP="00C97184">
      <w:pPr>
        <w:rPr>
          <w:rFonts w:eastAsiaTheme="minorHAnsi" w:cs="Arial"/>
          <w:bCs w:val="0"/>
          <w:sz w:val="22"/>
          <w:szCs w:val="22"/>
        </w:rPr>
      </w:pPr>
    </w:p>
    <w:p w:rsidR="00C97184" w:rsidRPr="00654539" w:rsidRDefault="00C97184" w:rsidP="00C97184">
      <w:pPr>
        <w:pStyle w:val="ListParagraph"/>
        <w:numPr>
          <w:ilvl w:val="0"/>
          <w:numId w:val="10"/>
        </w:numPr>
        <w:rPr>
          <w:rFonts w:eastAsiaTheme="minorHAnsi" w:cs="Arial"/>
          <w:bCs w:val="0"/>
          <w:sz w:val="22"/>
          <w:szCs w:val="22"/>
        </w:rPr>
      </w:pPr>
      <w:r w:rsidRPr="00654539">
        <w:rPr>
          <w:rFonts w:eastAsiaTheme="minorHAnsi" w:cs="Arial"/>
          <w:sz w:val="22"/>
          <w:szCs w:val="22"/>
        </w:rPr>
        <w:t xml:space="preserve"> The Selection Panel will create a shortlist from those expressions of interest, using the Job Description and Person Specification, and then invite those candidates for interview.</w:t>
      </w:r>
    </w:p>
    <w:p w:rsidR="00C97184" w:rsidRPr="00654539" w:rsidRDefault="00C97184" w:rsidP="00C97184">
      <w:pPr>
        <w:pStyle w:val="ListParagraph"/>
        <w:rPr>
          <w:rFonts w:eastAsiaTheme="minorHAnsi" w:cs="Arial"/>
          <w:sz w:val="22"/>
          <w:szCs w:val="22"/>
        </w:rPr>
      </w:pPr>
    </w:p>
    <w:p w:rsidR="00C97184" w:rsidRPr="00654539" w:rsidRDefault="00C97184" w:rsidP="00C97184">
      <w:pPr>
        <w:pStyle w:val="ListParagraph"/>
        <w:numPr>
          <w:ilvl w:val="0"/>
          <w:numId w:val="10"/>
        </w:numPr>
        <w:rPr>
          <w:rFonts w:eastAsiaTheme="minorHAnsi" w:cs="Arial"/>
          <w:bCs w:val="0"/>
          <w:sz w:val="22"/>
          <w:szCs w:val="22"/>
        </w:rPr>
      </w:pPr>
      <w:r w:rsidRPr="00654539">
        <w:rPr>
          <w:rFonts w:eastAsiaTheme="minorHAnsi" w:cs="Arial"/>
          <w:sz w:val="22"/>
          <w:szCs w:val="22"/>
        </w:rPr>
        <w:t>The Panel will seek to select a Clinical Director and recommend them to the member Practices for appointment for a period of XXX years which may be extended for a further two years subject to the agreement of all the Practices in the PCN</w:t>
      </w:r>
    </w:p>
    <w:p w:rsidR="00C97184" w:rsidRPr="00654539" w:rsidRDefault="00C97184" w:rsidP="00C97184">
      <w:pPr>
        <w:ind w:left="360"/>
        <w:rPr>
          <w:rFonts w:eastAsiaTheme="minorHAnsi" w:cs="Arial"/>
          <w:bCs w:val="0"/>
          <w:sz w:val="22"/>
          <w:szCs w:val="22"/>
        </w:rPr>
      </w:pPr>
    </w:p>
    <w:p w:rsidR="00C97184" w:rsidRPr="00654539" w:rsidRDefault="00C97184" w:rsidP="00C97184">
      <w:pPr>
        <w:pStyle w:val="ListParagraph"/>
        <w:numPr>
          <w:ilvl w:val="0"/>
          <w:numId w:val="10"/>
        </w:numPr>
        <w:rPr>
          <w:rFonts w:eastAsiaTheme="minorHAnsi" w:cs="Arial"/>
          <w:bCs w:val="0"/>
          <w:sz w:val="22"/>
          <w:szCs w:val="22"/>
        </w:rPr>
      </w:pPr>
      <w:r w:rsidRPr="00654539">
        <w:rPr>
          <w:rFonts w:eastAsiaTheme="minorHAnsi" w:cs="Arial"/>
          <w:sz w:val="22"/>
          <w:szCs w:val="22"/>
        </w:rPr>
        <w:t>Any recommendation for the appointment of a Clinical Director should be ratified at the next Ordinary Meeting of the PCN.</w:t>
      </w:r>
    </w:p>
    <w:p w:rsidR="00C97184" w:rsidRPr="00654539" w:rsidRDefault="00C97184" w:rsidP="00C97184">
      <w:pPr>
        <w:rPr>
          <w:rFonts w:eastAsiaTheme="minorHAnsi" w:cs="Arial"/>
          <w:bCs w:val="0"/>
          <w:sz w:val="22"/>
          <w:szCs w:val="22"/>
        </w:rPr>
      </w:pPr>
    </w:p>
    <w:p w:rsidR="00C97184" w:rsidRPr="00654539" w:rsidRDefault="00C97184" w:rsidP="00C97184">
      <w:pPr>
        <w:pStyle w:val="ListParagraph"/>
        <w:rPr>
          <w:rFonts w:eastAsiaTheme="minorHAnsi" w:cs="Arial"/>
          <w:bCs w:val="0"/>
          <w:sz w:val="22"/>
          <w:szCs w:val="22"/>
        </w:rPr>
      </w:pPr>
    </w:p>
    <w:p w:rsidR="00C97184" w:rsidRPr="00654539" w:rsidRDefault="00C97184" w:rsidP="00C97184">
      <w:pPr>
        <w:rPr>
          <w:rFonts w:cs="Arial"/>
          <w:b/>
          <w:sz w:val="22"/>
          <w:szCs w:val="22"/>
        </w:rPr>
      </w:pPr>
      <w:r w:rsidRPr="00654539">
        <w:rPr>
          <w:rFonts w:cs="Arial"/>
          <w:b/>
          <w:sz w:val="22"/>
          <w:szCs w:val="22"/>
        </w:rPr>
        <w:t>MEETINGS AND DECISION-MAKING</w:t>
      </w:r>
      <w:r w:rsidRPr="00654539">
        <w:rPr>
          <w:rFonts w:cs="Arial"/>
          <w:b/>
          <w:sz w:val="22"/>
          <w:szCs w:val="22"/>
        </w:rPr>
        <w:br/>
      </w:r>
    </w:p>
    <w:p w:rsidR="00C97184" w:rsidRPr="00044FC9" w:rsidRDefault="00C97184" w:rsidP="00C97184">
      <w:pPr>
        <w:pStyle w:val="ListParagraph"/>
        <w:numPr>
          <w:ilvl w:val="0"/>
          <w:numId w:val="1"/>
        </w:numPr>
        <w:rPr>
          <w:rFonts w:cs="Arial"/>
          <w:b/>
          <w:sz w:val="22"/>
          <w:szCs w:val="22"/>
        </w:rPr>
      </w:pPr>
      <w:r w:rsidRPr="00044FC9">
        <w:rPr>
          <w:rFonts w:cs="Arial"/>
          <w:b/>
          <w:sz w:val="22"/>
          <w:szCs w:val="22"/>
        </w:rPr>
        <w:t>Meetings of Core Network Practices</w:t>
      </w:r>
    </w:p>
    <w:p w:rsidR="00C97184" w:rsidRPr="00654539" w:rsidRDefault="00C97184" w:rsidP="00C97184">
      <w:pPr>
        <w:rPr>
          <w:rFonts w:cs="Arial"/>
          <w:b/>
          <w:sz w:val="22"/>
          <w:szCs w:val="22"/>
        </w:rPr>
      </w:pPr>
    </w:p>
    <w:p w:rsidR="00C97184" w:rsidRPr="00654539" w:rsidRDefault="00C97184" w:rsidP="00C97184">
      <w:pPr>
        <w:pStyle w:val="ListParagraph"/>
        <w:numPr>
          <w:ilvl w:val="0"/>
          <w:numId w:val="4"/>
        </w:numPr>
        <w:jc w:val="both"/>
        <w:rPr>
          <w:rFonts w:cs="Arial"/>
          <w:sz w:val="22"/>
          <w:szCs w:val="22"/>
        </w:rPr>
      </w:pPr>
      <w:r w:rsidRPr="00654539">
        <w:rPr>
          <w:rFonts w:cs="Arial"/>
          <w:sz w:val="22"/>
          <w:szCs w:val="22"/>
        </w:rPr>
        <w:t>Ordinary Meetings and Extraordinary Meetings of the PCN are open to (where applicable) all clinical members of the PCN, co-opted Members and ex-officio Members as participants, and other parties with legitimate interest in The Committee as Observers who shall be invited by the Board.</w:t>
      </w:r>
    </w:p>
    <w:p w:rsidR="00C97184" w:rsidRPr="00654539" w:rsidRDefault="00C97184" w:rsidP="00C97184">
      <w:pPr>
        <w:jc w:val="both"/>
        <w:rPr>
          <w:rFonts w:cs="Arial"/>
          <w:sz w:val="22"/>
          <w:szCs w:val="22"/>
        </w:rPr>
      </w:pPr>
    </w:p>
    <w:p w:rsidR="00C97184" w:rsidRPr="00654539" w:rsidRDefault="00C97184" w:rsidP="00C97184">
      <w:pPr>
        <w:pStyle w:val="ListParagraph"/>
        <w:numPr>
          <w:ilvl w:val="0"/>
          <w:numId w:val="4"/>
        </w:numPr>
        <w:jc w:val="both"/>
        <w:rPr>
          <w:rFonts w:cs="Arial"/>
          <w:sz w:val="22"/>
          <w:szCs w:val="22"/>
        </w:rPr>
      </w:pPr>
      <w:r w:rsidRPr="00654539">
        <w:rPr>
          <w:rFonts w:cs="Arial"/>
          <w:sz w:val="22"/>
          <w:szCs w:val="22"/>
        </w:rPr>
        <w:t>The Annual General Meeting, and Extraordinary General Meetings are meetings open to (where applicable) elected Members, co-opted Members, ex-officio Members, and other parties with legitimate interest in the PCN who shall be invited by the Board.</w:t>
      </w:r>
    </w:p>
    <w:p w:rsidR="00C97184" w:rsidRPr="00654539" w:rsidRDefault="00C97184" w:rsidP="00C97184">
      <w:pPr>
        <w:pStyle w:val="ListParagraph"/>
        <w:rPr>
          <w:rFonts w:cs="Arial"/>
          <w:sz w:val="22"/>
          <w:szCs w:val="22"/>
        </w:rPr>
      </w:pPr>
    </w:p>
    <w:p w:rsidR="00C97184" w:rsidRPr="00654539" w:rsidRDefault="00C97184" w:rsidP="00C97184">
      <w:pPr>
        <w:pStyle w:val="ListParagraph"/>
        <w:numPr>
          <w:ilvl w:val="0"/>
          <w:numId w:val="4"/>
        </w:numPr>
        <w:jc w:val="both"/>
        <w:rPr>
          <w:rFonts w:cs="Arial"/>
          <w:sz w:val="22"/>
          <w:szCs w:val="22"/>
        </w:rPr>
      </w:pPr>
      <w:r w:rsidRPr="00654539">
        <w:rPr>
          <w:rFonts w:cs="Arial"/>
          <w:sz w:val="22"/>
          <w:szCs w:val="22"/>
        </w:rPr>
        <w:t xml:space="preserve">The Board shall consist of the Clinical Director and a Director from each of the constituent Practices </w:t>
      </w:r>
      <w:r w:rsidRPr="00654539">
        <w:rPr>
          <w:rFonts w:cs="Arial"/>
          <w:b/>
          <w:sz w:val="22"/>
          <w:szCs w:val="22"/>
        </w:rPr>
        <w:t>OR</w:t>
      </w:r>
      <w:r w:rsidRPr="00654539">
        <w:rPr>
          <w:rFonts w:cs="Arial"/>
          <w:sz w:val="22"/>
          <w:szCs w:val="22"/>
        </w:rPr>
        <w:t xml:space="preserve"> the Clinical Director and one Director from each of the other Practices within the PCN. </w:t>
      </w:r>
    </w:p>
    <w:p w:rsidR="00C97184" w:rsidRPr="00654539" w:rsidRDefault="00C97184" w:rsidP="00C97184">
      <w:pPr>
        <w:pStyle w:val="ListParagraph"/>
        <w:rPr>
          <w:rFonts w:cs="Arial"/>
          <w:sz w:val="22"/>
          <w:szCs w:val="22"/>
        </w:rPr>
      </w:pPr>
    </w:p>
    <w:p w:rsidR="00C97184" w:rsidRPr="00654539" w:rsidRDefault="00C97184" w:rsidP="00C97184">
      <w:pPr>
        <w:pStyle w:val="ListParagraph"/>
        <w:numPr>
          <w:ilvl w:val="0"/>
          <w:numId w:val="4"/>
        </w:numPr>
        <w:jc w:val="both"/>
        <w:rPr>
          <w:rFonts w:cs="Arial"/>
          <w:sz w:val="22"/>
          <w:szCs w:val="22"/>
        </w:rPr>
      </w:pPr>
      <w:r w:rsidRPr="00654539">
        <w:rPr>
          <w:rFonts w:cs="Arial"/>
          <w:sz w:val="22"/>
          <w:szCs w:val="22"/>
        </w:rPr>
        <w:t>The PCN may establish such other Sub-Committees as it sees fit.</w:t>
      </w:r>
    </w:p>
    <w:p w:rsidR="00C97184" w:rsidRPr="00654539" w:rsidRDefault="00C97184" w:rsidP="00C97184">
      <w:pPr>
        <w:pStyle w:val="ListParagraph"/>
        <w:rPr>
          <w:rFonts w:cs="Arial"/>
          <w:sz w:val="22"/>
          <w:szCs w:val="22"/>
        </w:rPr>
      </w:pPr>
    </w:p>
    <w:p w:rsidR="00C97184" w:rsidRPr="00654539" w:rsidRDefault="00C97184" w:rsidP="00C97184">
      <w:pPr>
        <w:pStyle w:val="ListParagraph"/>
        <w:numPr>
          <w:ilvl w:val="0"/>
          <w:numId w:val="4"/>
        </w:numPr>
        <w:jc w:val="both"/>
        <w:rPr>
          <w:rFonts w:cs="Arial"/>
          <w:sz w:val="22"/>
          <w:szCs w:val="22"/>
        </w:rPr>
      </w:pPr>
      <w:r w:rsidRPr="00654539">
        <w:rPr>
          <w:rFonts w:cs="Arial"/>
          <w:sz w:val="22"/>
          <w:szCs w:val="22"/>
        </w:rPr>
        <w:t>Ordinary meetings shall be held at such other times as determined by the PCN and shall discuss matters involving (but not limited to) policy direction or matters that may have a major financial, professional or clinical impact on the work of the PCN. They should meet a minimum of XXX times annually.</w:t>
      </w:r>
    </w:p>
    <w:p w:rsidR="00C97184" w:rsidRPr="00654539" w:rsidRDefault="00C97184" w:rsidP="00C97184">
      <w:pPr>
        <w:pStyle w:val="ListParagraph"/>
        <w:rPr>
          <w:rFonts w:cs="Arial"/>
          <w:sz w:val="22"/>
          <w:szCs w:val="22"/>
        </w:rPr>
      </w:pPr>
    </w:p>
    <w:p w:rsidR="00C97184" w:rsidRPr="00654539" w:rsidRDefault="00C97184" w:rsidP="00C97184">
      <w:pPr>
        <w:pStyle w:val="ListParagraph"/>
        <w:numPr>
          <w:ilvl w:val="0"/>
          <w:numId w:val="4"/>
        </w:numPr>
        <w:jc w:val="both"/>
        <w:rPr>
          <w:rFonts w:cs="Arial"/>
          <w:sz w:val="22"/>
          <w:szCs w:val="22"/>
        </w:rPr>
      </w:pPr>
      <w:r w:rsidRPr="00654539">
        <w:rPr>
          <w:rFonts w:cs="Arial"/>
          <w:sz w:val="22"/>
          <w:szCs w:val="22"/>
        </w:rPr>
        <w:t>Extraordinary meetings shall be at such times as deemed necessary by the Board and/or the PCN, subject to written notice of not less than three weeks to all Members.</w:t>
      </w:r>
    </w:p>
    <w:p w:rsidR="00C97184" w:rsidRPr="00654539" w:rsidRDefault="00C97184" w:rsidP="00C97184">
      <w:pPr>
        <w:pStyle w:val="ListParagraph"/>
        <w:rPr>
          <w:rFonts w:cs="Arial"/>
          <w:sz w:val="22"/>
          <w:szCs w:val="22"/>
        </w:rPr>
      </w:pPr>
    </w:p>
    <w:p w:rsidR="00C97184" w:rsidRPr="00654539" w:rsidRDefault="00C97184" w:rsidP="00C97184">
      <w:pPr>
        <w:pStyle w:val="ListParagraph"/>
        <w:numPr>
          <w:ilvl w:val="0"/>
          <w:numId w:val="4"/>
        </w:numPr>
        <w:jc w:val="both"/>
        <w:rPr>
          <w:rFonts w:cs="Arial"/>
          <w:color w:val="1B2733"/>
          <w:sz w:val="22"/>
          <w:szCs w:val="22"/>
        </w:rPr>
      </w:pPr>
      <w:r w:rsidRPr="00654539">
        <w:rPr>
          <w:rFonts w:cs="Arial"/>
          <w:sz w:val="22"/>
          <w:szCs w:val="22"/>
        </w:rPr>
        <w:lastRenderedPageBreak/>
        <w:t xml:space="preserve">Members attending the meeting will be expected to vote on behalf of their constituent Practice </w:t>
      </w:r>
      <w:proofErr w:type="gramStart"/>
      <w:r w:rsidRPr="00654539">
        <w:rPr>
          <w:rFonts w:cs="Arial"/>
          <w:sz w:val="22"/>
          <w:szCs w:val="22"/>
        </w:rPr>
        <w:t>and  any</w:t>
      </w:r>
      <w:proofErr w:type="gramEnd"/>
      <w:r w:rsidRPr="00654539">
        <w:rPr>
          <w:rFonts w:cs="Arial"/>
          <w:sz w:val="22"/>
          <w:szCs w:val="22"/>
        </w:rPr>
        <w:t xml:space="preserve"> </w:t>
      </w:r>
      <w:r w:rsidRPr="00654539">
        <w:rPr>
          <w:rFonts w:cs="Arial"/>
          <w:color w:val="1B2733"/>
          <w:sz w:val="22"/>
          <w:szCs w:val="22"/>
        </w:rPr>
        <w:t>decisions taken will bind the member Practice they represent.</w:t>
      </w:r>
    </w:p>
    <w:p w:rsidR="00C97184" w:rsidRPr="00654539" w:rsidRDefault="00C97184" w:rsidP="00C97184">
      <w:pPr>
        <w:pStyle w:val="ListParagraph"/>
        <w:numPr>
          <w:ilvl w:val="0"/>
          <w:numId w:val="4"/>
        </w:numPr>
        <w:jc w:val="both"/>
        <w:rPr>
          <w:rFonts w:cs="Arial"/>
          <w:bCs w:val="0"/>
          <w:sz w:val="22"/>
          <w:szCs w:val="22"/>
        </w:rPr>
      </w:pPr>
      <w:r w:rsidRPr="00654539">
        <w:rPr>
          <w:rFonts w:cs="Arial"/>
          <w:sz w:val="22"/>
          <w:szCs w:val="22"/>
        </w:rPr>
        <w:t xml:space="preserve"> The PCN will hold an Annual General Meeting normally in July of each year. The purpose of the meeting will be to: </w:t>
      </w:r>
    </w:p>
    <w:p w:rsidR="00C97184" w:rsidRPr="00654539" w:rsidRDefault="00C97184" w:rsidP="00C97184">
      <w:pPr>
        <w:pStyle w:val="ListParagraph"/>
        <w:rPr>
          <w:rFonts w:cs="Arial"/>
          <w:bCs w:val="0"/>
          <w:sz w:val="22"/>
          <w:szCs w:val="22"/>
        </w:rPr>
      </w:pPr>
    </w:p>
    <w:p w:rsidR="00C97184" w:rsidRPr="00654539" w:rsidRDefault="00C97184" w:rsidP="00C97184">
      <w:pPr>
        <w:ind w:left="1080"/>
        <w:jc w:val="both"/>
        <w:rPr>
          <w:rFonts w:cs="Arial"/>
          <w:sz w:val="22"/>
          <w:szCs w:val="22"/>
        </w:rPr>
      </w:pPr>
      <w:r w:rsidRPr="00654539">
        <w:rPr>
          <w:rFonts w:cs="Arial"/>
          <w:sz w:val="22"/>
          <w:szCs w:val="22"/>
        </w:rPr>
        <w:t xml:space="preserve">1. Ratify and approve the appointment of Directors to the Board as appropriate who shall have been nominated by the Practices. </w:t>
      </w:r>
    </w:p>
    <w:p w:rsidR="00C97184" w:rsidRPr="00654539" w:rsidRDefault="00C97184" w:rsidP="00C97184">
      <w:pPr>
        <w:ind w:left="720" w:firstLine="360"/>
        <w:jc w:val="both"/>
        <w:rPr>
          <w:rFonts w:cs="Arial"/>
          <w:sz w:val="22"/>
          <w:szCs w:val="22"/>
          <w:lang w:eastAsia="en-GB"/>
        </w:rPr>
      </w:pPr>
      <w:r w:rsidRPr="00654539">
        <w:rPr>
          <w:rFonts w:cs="Arial"/>
          <w:sz w:val="22"/>
          <w:szCs w:val="22"/>
        </w:rPr>
        <w:t>2. Review and ratify the continued appointment of co-opted Members.</w:t>
      </w:r>
    </w:p>
    <w:p w:rsidR="00C97184" w:rsidRPr="00654539" w:rsidRDefault="00C97184" w:rsidP="00C97184">
      <w:pPr>
        <w:ind w:left="720" w:firstLine="360"/>
        <w:jc w:val="both"/>
        <w:rPr>
          <w:rFonts w:cs="Arial"/>
          <w:sz w:val="22"/>
          <w:szCs w:val="22"/>
        </w:rPr>
      </w:pPr>
      <w:r w:rsidRPr="00654539">
        <w:rPr>
          <w:rFonts w:cs="Arial"/>
          <w:sz w:val="22"/>
          <w:szCs w:val="22"/>
        </w:rPr>
        <w:t>3. Receive and ratify the audited Annual Statement of Accounts.</w:t>
      </w:r>
    </w:p>
    <w:p w:rsidR="00C97184" w:rsidRPr="00654539" w:rsidRDefault="00C97184" w:rsidP="00C97184">
      <w:pPr>
        <w:ind w:left="720" w:firstLine="360"/>
        <w:jc w:val="both"/>
        <w:rPr>
          <w:rFonts w:cs="Arial"/>
          <w:sz w:val="22"/>
          <w:szCs w:val="22"/>
        </w:rPr>
      </w:pPr>
      <w:r w:rsidRPr="00654539">
        <w:rPr>
          <w:rFonts w:cs="Arial"/>
          <w:sz w:val="22"/>
          <w:szCs w:val="22"/>
        </w:rPr>
        <w:t xml:space="preserve">4. Ratify the continuation of the nominated pay arrangements.  </w:t>
      </w:r>
    </w:p>
    <w:p w:rsidR="00C97184" w:rsidRPr="00654539" w:rsidRDefault="00C97184" w:rsidP="00C97184">
      <w:pPr>
        <w:rPr>
          <w:rFonts w:cs="Arial"/>
          <w:b/>
          <w:sz w:val="22"/>
          <w:szCs w:val="22"/>
        </w:rPr>
      </w:pPr>
    </w:p>
    <w:p w:rsidR="00C97184" w:rsidRPr="00654539" w:rsidRDefault="00C97184" w:rsidP="00C97184">
      <w:pPr>
        <w:rPr>
          <w:rFonts w:cs="Arial"/>
          <w:b/>
          <w:sz w:val="22"/>
          <w:szCs w:val="22"/>
        </w:rPr>
      </w:pPr>
      <w:r w:rsidRPr="00654539">
        <w:rPr>
          <w:rFonts w:cs="Arial"/>
          <w:b/>
          <w:sz w:val="22"/>
          <w:szCs w:val="22"/>
        </w:rPr>
        <w:t xml:space="preserve"> </w:t>
      </w:r>
    </w:p>
    <w:p w:rsidR="00C97184" w:rsidRDefault="00C97184" w:rsidP="00C97184">
      <w:pPr>
        <w:jc w:val="both"/>
        <w:rPr>
          <w:rFonts w:cs="Arial"/>
          <w:sz w:val="22"/>
          <w:szCs w:val="22"/>
          <w:highlight w:val="yellow"/>
        </w:rPr>
      </w:pPr>
      <w:proofErr w:type="gramStart"/>
      <w:r>
        <w:rPr>
          <w:rFonts w:cs="Arial"/>
          <w:b/>
          <w:sz w:val="22"/>
          <w:szCs w:val="22"/>
        </w:rPr>
        <w:t xml:space="preserve">7 </w:t>
      </w:r>
      <w:r>
        <w:rPr>
          <w:rFonts w:cs="Arial"/>
          <w:sz w:val="22"/>
          <w:szCs w:val="22"/>
        </w:rPr>
        <w:t>.</w:t>
      </w:r>
      <w:proofErr w:type="gramEnd"/>
      <w:r w:rsidRPr="00044FC9">
        <w:rPr>
          <w:rFonts w:cs="Arial"/>
          <w:sz w:val="22"/>
          <w:szCs w:val="22"/>
        </w:rPr>
        <w:t>[</w:t>
      </w:r>
      <w:r w:rsidRPr="00044FC9">
        <w:rPr>
          <w:rFonts w:cs="Arial"/>
          <w:sz w:val="22"/>
          <w:szCs w:val="22"/>
          <w:highlight w:val="yellow"/>
        </w:rPr>
        <w:t xml:space="preserve">Insert ways in which meetings can be held, attendance and quorum requirements and how </w:t>
      </w:r>
    </w:p>
    <w:p w:rsidR="00C97184" w:rsidRDefault="00C97184" w:rsidP="00C97184">
      <w:pPr>
        <w:jc w:val="both"/>
        <w:rPr>
          <w:rFonts w:cs="Arial"/>
          <w:sz w:val="22"/>
          <w:szCs w:val="22"/>
          <w:highlight w:val="yellow"/>
        </w:rPr>
      </w:pPr>
      <w:r>
        <w:rPr>
          <w:rFonts w:cs="Arial"/>
          <w:sz w:val="22"/>
          <w:szCs w:val="22"/>
          <w:highlight w:val="yellow"/>
        </w:rPr>
        <w:t xml:space="preserve">    </w:t>
      </w:r>
      <w:r w:rsidRPr="00044FC9">
        <w:rPr>
          <w:rFonts w:cs="Arial"/>
          <w:sz w:val="22"/>
          <w:szCs w:val="22"/>
          <w:highlight w:val="yellow"/>
        </w:rPr>
        <w:t xml:space="preserve">decisions are made. Also include agreed provisions that provide assurance that those </w:t>
      </w:r>
    </w:p>
    <w:p w:rsidR="00C97184" w:rsidRPr="00044FC9" w:rsidRDefault="00C97184" w:rsidP="00C97184">
      <w:pPr>
        <w:jc w:val="both"/>
        <w:rPr>
          <w:rFonts w:eastAsiaTheme="minorHAnsi" w:cs="Arial"/>
          <w:bCs w:val="0"/>
          <w:sz w:val="22"/>
          <w:szCs w:val="22"/>
        </w:rPr>
      </w:pPr>
      <w:r>
        <w:rPr>
          <w:rFonts w:cs="Arial"/>
          <w:sz w:val="22"/>
          <w:szCs w:val="22"/>
          <w:highlight w:val="yellow"/>
        </w:rPr>
        <w:t xml:space="preserve">    </w:t>
      </w:r>
      <w:r w:rsidRPr="00044FC9">
        <w:rPr>
          <w:rFonts w:cs="Arial"/>
          <w:sz w:val="22"/>
          <w:szCs w:val="22"/>
          <w:highlight w:val="yellow"/>
        </w:rPr>
        <w:t xml:space="preserve">attending meetings and making decisions </w:t>
      </w:r>
      <w:proofErr w:type="gramStart"/>
      <w:r w:rsidRPr="00044FC9">
        <w:rPr>
          <w:rFonts w:cs="Arial"/>
          <w:sz w:val="22"/>
          <w:szCs w:val="22"/>
          <w:highlight w:val="yellow"/>
        </w:rPr>
        <w:t>are able to</w:t>
      </w:r>
      <w:proofErr w:type="gramEnd"/>
      <w:r w:rsidRPr="00044FC9">
        <w:rPr>
          <w:rFonts w:cs="Arial"/>
          <w:sz w:val="22"/>
          <w:szCs w:val="22"/>
          <w:highlight w:val="yellow"/>
        </w:rPr>
        <w:t xml:space="preserve"> bind the Members that they represent</w:t>
      </w:r>
    </w:p>
    <w:p w:rsidR="00C97184" w:rsidRPr="00654539" w:rsidRDefault="00C97184" w:rsidP="00C97184">
      <w:pPr>
        <w:jc w:val="both"/>
        <w:rPr>
          <w:rFonts w:eastAsiaTheme="minorHAnsi" w:cs="Arial"/>
          <w:bCs w:val="0"/>
          <w:sz w:val="22"/>
          <w:szCs w:val="22"/>
        </w:rPr>
      </w:pPr>
    </w:p>
    <w:p w:rsidR="00C97184" w:rsidRPr="00654539" w:rsidRDefault="00C97184" w:rsidP="00C97184">
      <w:pPr>
        <w:pStyle w:val="ListParagraph"/>
        <w:numPr>
          <w:ilvl w:val="0"/>
          <w:numId w:val="5"/>
        </w:numPr>
        <w:rPr>
          <w:rFonts w:cs="Arial"/>
          <w:color w:val="1B2733"/>
          <w:sz w:val="22"/>
          <w:szCs w:val="22"/>
        </w:rPr>
      </w:pPr>
      <w:r w:rsidRPr="00654539">
        <w:rPr>
          <w:rFonts w:cs="Arial"/>
          <w:iCs/>
          <w:color w:val="1B2733"/>
          <w:sz w:val="22"/>
          <w:szCs w:val="22"/>
        </w:rPr>
        <w:t xml:space="preserve">Meetings may be attended </w:t>
      </w:r>
      <w:r w:rsidRPr="00654539">
        <w:rPr>
          <w:rFonts w:cs="Arial"/>
          <w:color w:val="1B2733"/>
          <w:sz w:val="22"/>
          <w:szCs w:val="22"/>
        </w:rPr>
        <w:t xml:space="preserve">in person, by telephone, or use of video conferencing. </w:t>
      </w:r>
    </w:p>
    <w:p w:rsidR="00C97184" w:rsidRPr="00654539" w:rsidRDefault="00C97184" w:rsidP="00C97184">
      <w:pPr>
        <w:ind w:left="360"/>
        <w:rPr>
          <w:rFonts w:cs="Arial"/>
          <w:color w:val="1B2733"/>
          <w:sz w:val="22"/>
          <w:szCs w:val="22"/>
        </w:rPr>
      </w:pPr>
    </w:p>
    <w:p w:rsidR="00C97184" w:rsidRPr="00654539" w:rsidRDefault="00C97184" w:rsidP="00C97184">
      <w:pPr>
        <w:pStyle w:val="ListParagraph"/>
        <w:numPr>
          <w:ilvl w:val="0"/>
          <w:numId w:val="5"/>
        </w:numPr>
        <w:rPr>
          <w:rFonts w:cs="Arial"/>
          <w:color w:val="1B2733"/>
          <w:sz w:val="22"/>
          <w:szCs w:val="22"/>
        </w:rPr>
      </w:pPr>
      <w:r w:rsidRPr="00654539">
        <w:rPr>
          <w:rFonts w:cs="Arial"/>
          <w:color w:val="1B2733"/>
          <w:sz w:val="22"/>
          <w:szCs w:val="22"/>
        </w:rPr>
        <w:t>Agendas and supporting papers should be circulated seven working days before the date of the meeting.</w:t>
      </w:r>
    </w:p>
    <w:p w:rsidR="00C97184" w:rsidRPr="00654539" w:rsidRDefault="00C97184" w:rsidP="00C97184">
      <w:pPr>
        <w:pStyle w:val="ListParagraph"/>
        <w:rPr>
          <w:rFonts w:cs="Arial"/>
          <w:color w:val="1B2733"/>
          <w:sz w:val="22"/>
          <w:szCs w:val="22"/>
        </w:rPr>
      </w:pPr>
    </w:p>
    <w:p w:rsidR="00C97184" w:rsidRPr="00654539" w:rsidRDefault="00C97184" w:rsidP="00C97184">
      <w:pPr>
        <w:pStyle w:val="ListParagraph"/>
        <w:numPr>
          <w:ilvl w:val="0"/>
          <w:numId w:val="5"/>
        </w:numPr>
        <w:jc w:val="both"/>
        <w:outlineLvl w:val="0"/>
        <w:rPr>
          <w:rFonts w:cs="Arial"/>
          <w:sz w:val="22"/>
          <w:szCs w:val="22"/>
        </w:rPr>
      </w:pPr>
      <w:r w:rsidRPr="00654539">
        <w:rPr>
          <w:rFonts w:cs="Arial"/>
          <w:sz w:val="22"/>
          <w:szCs w:val="22"/>
        </w:rPr>
        <w:t>One-third of existing members with voting rights of the PCN, or if one third is not a whole number, the next whole number above one third shall form a quorum of the PCN for all Ordinary, Annual and Extraordinary meetings.</w:t>
      </w:r>
    </w:p>
    <w:p w:rsidR="00C97184" w:rsidRPr="00654539" w:rsidRDefault="00C97184" w:rsidP="00C97184">
      <w:pPr>
        <w:pStyle w:val="ListParagraph"/>
        <w:rPr>
          <w:rFonts w:cs="Arial"/>
          <w:sz w:val="22"/>
          <w:szCs w:val="22"/>
        </w:rPr>
      </w:pPr>
    </w:p>
    <w:p w:rsidR="00C97184" w:rsidRPr="00654539" w:rsidRDefault="00C97184" w:rsidP="00C97184">
      <w:pPr>
        <w:pStyle w:val="ListParagraph"/>
        <w:numPr>
          <w:ilvl w:val="0"/>
          <w:numId w:val="5"/>
        </w:numPr>
        <w:jc w:val="both"/>
        <w:outlineLvl w:val="0"/>
        <w:rPr>
          <w:rFonts w:cs="Arial"/>
          <w:sz w:val="22"/>
          <w:szCs w:val="22"/>
        </w:rPr>
      </w:pPr>
      <w:r w:rsidRPr="00654539">
        <w:rPr>
          <w:rFonts w:cs="Arial"/>
          <w:sz w:val="22"/>
          <w:szCs w:val="22"/>
        </w:rPr>
        <w:t>Any matters requiring a formal vote of eligible Members shall be decided by a simple majority. Such votes shall be taken by show of hands unless a proposed and seconded motion is recorded for such decision to be taken by secret ballot. Such ballots shall be conducted by the Committee Secretary or their nominated deputy.</w:t>
      </w:r>
    </w:p>
    <w:p w:rsidR="00C97184" w:rsidRPr="00654539" w:rsidRDefault="00C97184" w:rsidP="00C97184">
      <w:pPr>
        <w:pStyle w:val="ListParagraph"/>
        <w:rPr>
          <w:rFonts w:cs="Arial"/>
          <w:sz w:val="22"/>
          <w:szCs w:val="22"/>
        </w:rPr>
      </w:pPr>
    </w:p>
    <w:p w:rsidR="00C97184" w:rsidRPr="00654539" w:rsidRDefault="00C97184" w:rsidP="00C97184">
      <w:pPr>
        <w:pStyle w:val="ListParagraph"/>
        <w:numPr>
          <w:ilvl w:val="0"/>
          <w:numId w:val="5"/>
        </w:numPr>
        <w:jc w:val="both"/>
        <w:outlineLvl w:val="0"/>
        <w:rPr>
          <w:rFonts w:cs="Arial"/>
          <w:sz w:val="22"/>
          <w:szCs w:val="22"/>
        </w:rPr>
      </w:pPr>
      <w:r w:rsidRPr="00654539">
        <w:rPr>
          <w:rFonts w:cs="Arial"/>
          <w:sz w:val="22"/>
          <w:szCs w:val="22"/>
        </w:rPr>
        <w:t>A quorum of the Board shall be a Director from each of the PCNs, the Clinical Director or their nominated Deputy.</w:t>
      </w:r>
    </w:p>
    <w:p w:rsidR="00C97184" w:rsidRPr="00654539" w:rsidRDefault="00C97184" w:rsidP="00C97184">
      <w:pPr>
        <w:pStyle w:val="ListParagraph"/>
        <w:rPr>
          <w:rFonts w:cs="Arial"/>
          <w:sz w:val="22"/>
          <w:szCs w:val="22"/>
        </w:rPr>
      </w:pPr>
    </w:p>
    <w:p w:rsidR="00C97184" w:rsidRPr="00654539" w:rsidRDefault="00C97184" w:rsidP="00C97184">
      <w:pPr>
        <w:pStyle w:val="ListParagraph"/>
        <w:numPr>
          <w:ilvl w:val="0"/>
          <w:numId w:val="5"/>
        </w:numPr>
        <w:jc w:val="both"/>
        <w:outlineLvl w:val="0"/>
        <w:rPr>
          <w:rFonts w:cs="Arial"/>
          <w:sz w:val="22"/>
          <w:szCs w:val="22"/>
        </w:rPr>
      </w:pPr>
      <w:r w:rsidRPr="00654539">
        <w:rPr>
          <w:rFonts w:cs="Arial"/>
          <w:sz w:val="22"/>
          <w:szCs w:val="22"/>
        </w:rPr>
        <w:t>In the event of a failure to convene a quorum, the business of that meeting may proceed according to the agenda with the exception that decisions taken shall be in the nature of non-binding recommendations and shall be subject to further debate and/or ratification at the next quorate meeting of that particular body.</w:t>
      </w:r>
    </w:p>
    <w:p w:rsidR="00C97184" w:rsidRPr="00654539" w:rsidRDefault="00C97184" w:rsidP="00C97184">
      <w:pPr>
        <w:jc w:val="both"/>
        <w:rPr>
          <w:rFonts w:eastAsiaTheme="minorHAnsi" w:cs="Arial"/>
          <w:bCs w:val="0"/>
          <w:sz w:val="22"/>
          <w:szCs w:val="22"/>
        </w:rPr>
      </w:pPr>
    </w:p>
    <w:p w:rsidR="00C97184" w:rsidRPr="00654539" w:rsidRDefault="00C97184" w:rsidP="00C97184">
      <w:pPr>
        <w:rPr>
          <w:rFonts w:cs="Arial"/>
          <w:bCs w:val="0"/>
          <w:color w:val="1B2733"/>
          <w:sz w:val="22"/>
          <w:szCs w:val="22"/>
        </w:rPr>
      </w:pPr>
    </w:p>
    <w:p w:rsidR="00C97184" w:rsidRPr="00044FC9" w:rsidRDefault="00C97184" w:rsidP="00C97184">
      <w:pPr>
        <w:pStyle w:val="Heading2"/>
        <w:spacing w:before="0"/>
        <w:rPr>
          <w:rFonts w:ascii="Arial" w:hAnsi="Arial" w:cs="Arial"/>
          <w:b/>
          <w:color w:val="1B2733"/>
          <w:sz w:val="22"/>
          <w:szCs w:val="22"/>
        </w:rPr>
      </w:pPr>
      <w:r w:rsidRPr="00044FC9">
        <w:rPr>
          <w:rFonts w:ascii="Arial" w:hAnsi="Arial" w:cs="Arial"/>
          <w:b/>
          <w:color w:val="1B2733"/>
          <w:sz w:val="22"/>
          <w:szCs w:val="22"/>
        </w:rPr>
        <w:t>8.Decision making</w:t>
      </w:r>
    </w:p>
    <w:p w:rsidR="00C97184" w:rsidRPr="00044FC9" w:rsidRDefault="00C97184" w:rsidP="00C97184">
      <w:pPr>
        <w:ind w:left="1134"/>
        <w:jc w:val="both"/>
        <w:rPr>
          <w:rFonts w:cs="Arial"/>
          <w:b/>
          <w:sz w:val="22"/>
          <w:szCs w:val="22"/>
        </w:rPr>
      </w:pPr>
    </w:p>
    <w:p w:rsidR="00C97184" w:rsidRPr="00654539" w:rsidRDefault="00C97184" w:rsidP="00C97184">
      <w:pPr>
        <w:jc w:val="both"/>
        <w:rPr>
          <w:rFonts w:cs="Arial"/>
          <w:sz w:val="22"/>
          <w:szCs w:val="22"/>
        </w:rPr>
      </w:pPr>
      <w:r w:rsidRPr="00654539">
        <w:rPr>
          <w:rFonts w:cs="Arial"/>
          <w:sz w:val="22"/>
          <w:szCs w:val="22"/>
        </w:rPr>
        <w:t xml:space="preserve">The business of the PCN shall be conducted through a structure of formal meetings of the PCN and devolved powers to the Board. </w:t>
      </w:r>
    </w:p>
    <w:p w:rsidR="00C97184" w:rsidRPr="00654539" w:rsidRDefault="00C97184" w:rsidP="00C97184">
      <w:pPr>
        <w:rPr>
          <w:rFonts w:cs="Arial"/>
          <w:color w:val="1B2733"/>
          <w:sz w:val="22"/>
          <w:szCs w:val="22"/>
        </w:rPr>
      </w:pPr>
    </w:p>
    <w:p w:rsidR="00C97184" w:rsidRPr="00654539" w:rsidRDefault="00C97184" w:rsidP="00C97184">
      <w:pPr>
        <w:pStyle w:val="ListParagraph"/>
        <w:ind w:left="284"/>
        <w:rPr>
          <w:rFonts w:eastAsiaTheme="minorHAnsi" w:cs="Arial"/>
          <w:bCs w:val="0"/>
          <w:sz w:val="22"/>
          <w:szCs w:val="22"/>
        </w:rPr>
      </w:pPr>
    </w:p>
    <w:p w:rsidR="00C97184" w:rsidRPr="00654539" w:rsidRDefault="00C97184" w:rsidP="00C97184">
      <w:pPr>
        <w:rPr>
          <w:rFonts w:cs="Arial"/>
          <w:sz w:val="22"/>
          <w:szCs w:val="22"/>
        </w:rPr>
      </w:pPr>
      <w:r>
        <w:rPr>
          <w:rFonts w:cs="Arial"/>
          <w:b/>
          <w:sz w:val="22"/>
          <w:szCs w:val="22"/>
        </w:rPr>
        <w:t xml:space="preserve">9. </w:t>
      </w:r>
      <w:r w:rsidRPr="00654539">
        <w:rPr>
          <w:rFonts w:cs="Arial"/>
          <w:b/>
          <w:sz w:val="22"/>
          <w:szCs w:val="22"/>
        </w:rPr>
        <w:t>Meetings of Network Members</w:t>
      </w:r>
      <w:r w:rsidRPr="00654539">
        <w:rPr>
          <w:rFonts w:cs="Arial"/>
          <w:b/>
          <w:sz w:val="22"/>
          <w:szCs w:val="22"/>
        </w:rPr>
        <w:br/>
      </w:r>
    </w:p>
    <w:p w:rsidR="00C97184" w:rsidRDefault="00C97184" w:rsidP="00C97184">
      <w:pPr>
        <w:jc w:val="both"/>
        <w:rPr>
          <w:rFonts w:cs="Arial"/>
          <w:sz w:val="22"/>
          <w:szCs w:val="22"/>
          <w:highlight w:val="yellow"/>
        </w:rPr>
      </w:pPr>
      <w:r>
        <w:rPr>
          <w:rFonts w:cs="Arial"/>
          <w:sz w:val="22"/>
          <w:szCs w:val="22"/>
        </w:rPr>
        <w:t xml:space="preserve">   </w:t>
      </w:r>
      <w:r w:rsidRPr="00044FC9">
        <w:rPr>
          <w:rFonts w:cs="Arial"/>
          <w:sz w:val="22"/>
          <w:szCs w:val="22"/>
        </w:rPr>
        <w:t>[</w:t>
      </w:r>
      <w:r w:rsidRPr="00044FC9">
        <w:rPr>
          <w:rFonts w:cs="Arial"/>
          <w:sz w:val="22"/>
          <w:szCs w:val="22"/>
          <w:highlight w:val="yellow"/>
        </w:rPr>
        <w:t xml:space="preserve">Insert ways in which meetings can be held, attendance and quorum requirements and how </w:t>
      </w:r>
    </w:p>
    <w:p w:rsidR="00C97184" w:rsidRPr="00044FC9" w:rsidRDefault="00C97184" w:rsidP="00C97184">
      <w:pPr>
        <w:jc w:val="both"/>
        <w:rPr>
          <w:rFonts w:eastAsiaTheme="minorHAnsi" w:cs="Arial"/>
          <w:bCs w:val="0"/>
          <w:sz w:val="22"/>
          <w:szCs w:val="22"/>
        </w:rPr>
      </w:pPr>
      <w:r>
        <w:rPr>
          <w:rFonts w:cs="Arial"/>
          <w:sz w:val="22"/>
          <w:szCs w:val="22"/>
          <w:highlight w:val="yellow"/>
        </w:rPr>
        <w:t xml:space="preserve">    </w:t>
      </w:r>
      <w:r w:rsidRPr="00044FC9">
        <w:rPr>
          <w:rFonts w:cs="Arial"/>
          <w:sz w:val="22"/>
          <w:szCs w:val="22"/>
          <w:highlight w:val="yellow"/>
        </w:rPr>
        <w:t>decisions are made</w:t>
      </w:r>
      <w:r w:rsidRPr="00044FC9">
        <w:rPr>
          <w:rFonts w:cs="Arial"/>
          <w:sz w:val="22"/>
          <w:szCs w:val="22"/>
        </w:rPr>
        <w:t>]</w:t>
      </w:r>
    </w:p>
    <w:p w:rsidR="00C97184" w:rsidRPr="00654539" w:rsidRDefault="00C97184" w:rsidP="00C97184">
      <w:pPr>
        <w:jc w:val="both"/>
        <w:rPr>
          <w:rFonts w:eastAsiaTheme="minorHAnsi" w:cs="Arial"/>
          <w:bCs w:val="0"/>
          <w:sz w:val="22"/>
          <w:szCs w:val="22"/>
        </w:rPr>
      </w:pPr>
    </w:p>
    <w:p w:rsidR="00C97184" w:rsidRPr="00654539" w:rsidRDefault="00C97184" w:rsidP="00C97184">
      <w:pPr>
        <w:jc w:val="both"/>
        <w:rPr>
          <w:rFonts w:cs="Arial"/>
          <w:b/>
          <w:color w:val="1B2733"/>
          <w:sz w:val="22"/>
          <w:szCs w:val="22"/>
        </w:rPr>
      </w:pPr>
      <w:r w:rsidRPr="00654539">
        <w:rPr>
          <w:rFonts w:eastAsiaTheme="minorHAnsi" w:cs="Arial"/>
          <w:sz w:val="22"/>
          <w:szCs w:val="22"/>
        </w:rPr>
        <w:t>This section will be completed and developed and submitted to the next AGM for ratification.</w:t>
      </w:r>
      <w:r w:rsidRPr="00654539">
        <w:rPr>
          <w:rFonts w:cs="Arial"/>
          <w:b/>
          <w:color w:val="1B2733"/>
          <w:sz w:val="22"/>
          <w:szCs w:val="22"/>
        </w:rPr>
        <w:t xml:space="preserve"> </w:t>
      </w:r>
    </w:p>
    <w:p w:rsidR="00C97184" w:rsidRPr="00654539" w:rsidRDefault="00C97184" w:rsidP="00C97184">
      <w:pPr>
        <w:rPr>
          <w:rFonts w:cs="Arial"/>
          <w:b/>
          <w:bCs w:val="0"/>
          <w:color w:val="1B2733"/>
          <w:sz w:val="22"/>
          <w:szCs w:val="22"/>
          <w:lang w:eastAsia="en-GB"/>
        </w:rPr>
      </w:pPr>
      <w:r w:rsidRPr="00654539">
        <w:rPr>
          <w:rFonts w:cs="Arial"/>
          <w:b/>
          <w:color w:val="1B2733"/>
          <w:sz w:val="22"/>
          <w:szCs w:val="22"/>
          <w:lang w:eastAsia="en-GB"/>
        </w:rPr>
        <w:t xml:space="preserve">    </w:t>
      </w:r>
    </w:p>
    <w:p w:rsidR="00C97184" w:rsidRDefault="00C97184" w:rsidP="00C97184">
      <w:pPr>
        <w:rPr>
          <w:rFonts w:cs="Arial"/>
          <w:b/>
          <w:color w:val="1B2733"/>
          <w:sz w:val="22"/>
          <w:szCs w:val="22"/>
          <w:lang w:eastAsia="en-GB"/>
        </w:rPr>
      </w:pPr>
    </w:p>
    <w:p w:rsidR="00C97184" w:rsidRDefault="00C97184" w:rsidP="00C97184">
      <w:pPr>
        <w:rPr>
          <w:rFonts w:cs="Arial"/>
          <w:b/>
          <w:color w:val="1B2733"/>
          <w:sz w:val="22"/>
          <w:szCs w:val="22"/>
          <w:lang w:eastAsia="en-GB"/>
        </w:rPr>
      </w:pPr>
    </w:p>
    <w:p w:rsidR="00C97184" w:rsidRPr="00044FC9" w:rsidRDefault="00C97184" w:rsidP="00C97184">
      <w:pPr>
        <w:rPr>
          <w:rFonts w:cs="Arial"/>
          <w:b/>
          <w:bCs w:val="0"/>
          <w:color w:val="1B2733"/>
          <w:sz w:val="22"/>
          <w:szCs w:val="22"/>
          <w:lang w:eastAsia="en-GB"/>
        </w:rPr>
      </w:pPr>
      <w:r>
        <w:rPr>
          <w:rFonts w:cs="Arial"/>
          <w:b/>
          <w:color w:val="1B2733"/>
          <w:sz w:val="22"/>
          <w:szCs w:val="22"/>
          <w:lang w:eastAsia="en-GB"/>
        </w:rPr>
        <w:lastRenderedPageBreak/>
        <w:t>10.</w:t>
      </w:r>
      <w:r w:rsidRPr="00044FC9">
        <w:rPr>
          <w:rFonts w:cs="Arial"/>
          <w:b/>
          <w:color w:val="1B2733"/>
          <w:sz w:val="22"/>
          <w:szCs w:val="22"/>
          <w:lang w:eastAsia="en-GB"/>
        </w:rPr>
        <w:t xml:space="preserve">Appointment/Election of Board Directors </w:t>
      </w:r>
    </w:p>
    <w:p w:rsidR="00C97184" w:rsidRPr="00654539" w:rsidRDefault="00C97184" w:rsidP="00C97184">
      <w:pPr>
        <w:rPr>
          <w:rFonts w:cs="Arial"/>
          <w:bCs w:val="0"/>
          <w:color w:val="1B2733"/>
          <w:sz w:val="22"/>
          <w:szCs w:val="22"/>
          <w:lang w:eastAsia="en-GB"/>
        </w:rPr>
      </w:pPr>
    </w:p>
    <w:p w:rsidR="00C97184" w:rsidRPr="00654539" w:rsidRDefault="00C97184" w:rsidP="00C97184">
      <w:pPr>
        <w:pStyle w:val="ListParagraph"/>
        <w:numPr>
          <w:ilvl w:val="1"/>
          <w:numId w:val="2"/>
        </w:numPr>
        <w:rPr>
          <w:rFonts w:cs="Arial"/>
          <w:bCs w:val="0"/>
          <w:color w:val="1B2733"/>
          <w:sz w:val="22"/>
          <w:szCs w:val="22"/>
          <w:lang w:eastAsia="en-GB"/>
        </w:rPr>
      </w:pPr>
      <w:r w:rsidRPr="00654539">
        <w:rPr>
          <w:rFonts w:cs="Arial"/>
          <w:color w:val="1B2733"/>
          <w:sz w:val="22"/>
          <w:szCs w:val="22"/>
          <w:lang w:eastAsia="en-GB"/>
        </w:rPr>
        <w:t>W</w:t>
      </w:r>
      <w:r w:rsidRPr="00654539">
        <w:rPr>
          <w:rFonts w:cs="Arial"/>
          <w:sz w:val="22"/>
          <w:szCs w:val="22"/>
        </w:rPr>
        <w:t>hen a casual or other vacancy in respect of a Director occurs (or is anticipated by the Board),</w:t>
      </w:r>
      <w:r w:rsidRPr="00654539">
        <w:rPr>
          <w:rFonts w:cs="Arial"/>
          <w:color w:val="1B2733"/>
          <w:sz w:val="22"/>
          <w:szCs w:val="22"/>
          <w:lang w:eastAsia="en-GB"/>
        </w:rPr>
        <w:t xml:space="preserve"> </w:t>
      </w:r>
      <w:r w:rsidRPr="00654539">
        <w:rPr>
          <w:rFonts w:cs="Arial"/>
          <w:sz w:val="22"/>
          <w:szCs w:val="22"/>
        </w:rPr>
        <w:t>the GP members in the Practice in which the vacancy occurs will be advised of the vacancy and invited to apply to become a Board Director</w:t>
      </w:r>
    </w:p>
    <w:p w:rsidR="00C97184" w:rsidRPr="00654539" w:rsidRDefault="00C97184" w:rsidP="00C97184">
      <w:pPr>
        <w:rPr>
          <w:rFonts w:cs="Arial"/>
          <w:bCs w:val="0"/>
          <w:color w:val="1B2733"/>
          <w:sz w:val="22"/>
          <w:szCs w:val="22"/>
          <w:lang w:eastAsia="en-GB"/>
        </w:rPr>
      </w:pPr>
    </w:p>
    <w:p w:rsidR="00C97184" w:rsidRPr="00654539" w:rsidRDefault="00C97184" w:rsidP="00C97184">
      <w:pPr>
        <w:pStyle w:val="ListParagraph"/>
        <w:numPr>
          <w:ilvl w:val="1"/>
          <w:numId w:val="2"/>
        </w:numPr>
        <w:rPr>
          <w:rFonts w:cs="Arial"/>
          <w:bCs w:val="0"/>
          <w:color w:val="1B2733"/>
          <w:sz w:val="22"/>
          <w:szCs w:val="22"/>
          <w:lang w:eastAsia="en-GB"/>
        </w:rPr>
      </w:pPr>
      <w:r w:rsidRPr="00654539">
        <w:rPr>
          <w:rFonts w:cs="Arial"/>
          <w:sz w:val="22"/>
          <w:szCs w:val="22"/>
        </w:rPr>
        <w:t>GPs who put themselves forward for appointment will be sent details of the vacancy including a personal specification and details of the expectations of the role. GPs will need to provide the Clinical Director with a statement outlining how they meet the personal specification and competency framework.</w:t>
      </w:r>
    </w:p>
    <w:p w:rsidR="00C97184" w:rsidRPr="00654539" w:rsidRDefault="00C97184" w:rsidP="00C97184">
      <w:pPr>
        <w:pStyle w:val="ListParagraph"/>
        <w:rPr>
          <w:rFonts w:cs="Arial"/>
          <w:bCs w:val="0"/>
          <w:color w:val="1B2733"/>
          <w:sz w:val="22"/>
          <w:szCs w:val="22"/>
          <w:lang w:eastAsia="en-GB"/>
        </w:rPr>
      </w:pPr>
    </w:p>
    <w:p w:rsidR="00C97184" w:rsidRPr="00654539" w:rsidRDefault="00C97184" w:rsidP="00C97184">
      <w:pPr>
        <w:pStyle w:val="ListParagraph"/>
        <w:numPr>
          <w:ilvl w:val="1"/>
          <w:numId w:val="2"/>
        </w:numPr>
        <w:rPr>
          <w:rFonts w:cs="Arial"/>
          <w:bCs w:val="0"/>
          <w:color w:val="1B2733"/>
          <w:sz w:val="22"/>
          <w:szCs w:val="22"/>
          <w:lang w:eastAsia="en-GB"/>
        </w:rPr>
      </w:pPr>
      <w:r w:rsidRPr="00654539">
        <w:rPr>
          <w:rFonts w:cs="Arial"/>
          <w:sz w:val="22"/>
          <w:szCs w:val="22"/>
        </w:rPr>
        <w:t>Applications will be assessed against a personal specification and competency framework and those meeting the requirements will be invited to interview.</w:t>
      </w:r>
    </w:p>
    <w:p w:rsidR="00C97184" w:rsidRPr="00654539" w:rsidRDefault="00C97184" w:rsidP="00C97184">
      <w:pPr>
        <w:pStyle w:val="ListParagraph"/>
        <w:rPr>
          <w:rFonts w:cs="Arial"/>
          <w:bCs w:val="0"/>
          <w:color w:val="1B2733"/>
          <w:sz w:val="22"/>
          <w:szCs w:val="22"/>
          <w:lang w:eastAsia="en-GB"/>
        </w:rPr>
      </w:pPr>
    </w:p>
    <w:p w:rsidR="00C97184" w:rsidRPr="00654539" w:rsidRDefault="00C97184" w:rsidP="00C97184">
      <w:pPr>
        <w:pStyle w:val="ListParagraph"/>
        <w:numPr>
          <w:ilvl w:val="1"/>
          <w:numId w:val="2"/>
        </w:numPr>
        <w:rPr>
          <w:rFonts w:cs="Arial"/>
          <w:bCs w:val="0"/>
          <w:color w:val="1B2733"/>
          <w:sz w:val="22"/>
          <w:szCs w:val="22"/>
          <w:lang w:eastAsia="en-GB"/>
        </w:rPr>
      </w:pPr>
      <w:r w:rsidRPr="00654539">
        <w:rPr>
          <w:rFonts w:cs="Arial"/>
          <w:sz w:val="22"/>
          <w:szCs w:val="22"/>
        </w:rPr>
        <w:t>Following interview, those GPs who demonstrate that they meet the PCN’s  requirements as a Board Director will be circulated to the GPs in the Practice where the vacancy is arising and they will be asked to rank these GPs in order of preference and return their votes to the Returning Officer.</w:t>
      </w:r>
    </w:p>
    <w:p w:rsidR="00C97184" w:rsidRPr="00654539" w:rsidRDefault="00C97184" w:rsidP="00C97184">
      <w:pPr>
        <w:pStyle w:val="ListParagraph"/>
        <w:rPr>
          <w:rFonts w:cs="Arial"/>
          <w:bCs w:val="0"/>
          <w:color w:val="1B2733"/>
          <w:sz w:val="22"/>
          <w:szCs w:val="22"/>
          <w:lang w:eastAsia="en-GB"/>
        </w:rPr>
      </w:pPr>
    </w:p>
    <w:p w:rsidR="00C97184" w:rsidRPr="00654539" w:rsidRDefault="00C97184" w:rsidP="00C97184">
      <w:pPr>
        <w:pStyle w:val="ListParagraph"/>
        <w:numPr>
          <w:ilvl w:val="1"/>
          <w:numId w:val="2"/>
        </w:numPr>
        <w:rPr>
          <w:rFonts w:cs="Arial"/>
          <w:bCs w:val="0"/>
          <w:color w:val="1B2733"/>
          <w:sz w:val="22"/>
          <w:szCs w:val="22"/>
          <w:lang w:eastAsia="en-GB"/>
        </w:rPr>
      </w:pPr>
      <w:r w:rsidRPr="00654539">
        <w:rPr>
          <w:rFonts w:cs="Arial"/>
          <w:sz w:val="22"/>
          <w:szCs w:val="22"/>
        </w:rPr>
        <w:t>The GP with the highest score will be appointed to the Board until the next AGM.</w:t>
      </w:r>
    </w:p>
    <w:p w:rsidR="00C97184" w:rsidRPr="00654539" w:rsidRDefault="00C97184" w:rsidP="00C97184">
      <w:pPr>
        <w:pStyle w:val="ListParagraph"/>
        <w:rPr>
          <w:rFonts w:cs="Arial"/>
          <w:bCs w:val="0"/>
          <w:color w:val="1B2733"/>
          <w:sz w:val="22"/>
          <w:szCs w:val="22"/>
          <w:lang w:eastAsia="en-GB"/>
        </w:rPr>
      </w:pPr>
    </w:p>
    <w:p w:rsidR="00C97184" w:rsidRPr="00654539" w:rsidRDefault="00C97184" w:rsidP="00C97184">
      <w:pPr>
        <w:pStyle w:val="ListParagraph"/>
        <w:numPr>
          <w:ilvl w:val="1"/>
          <w:numId w:val="2"/>
        </w:numPr>
        <w:rPr>
          <w:rFonts w:cs="Arial"/>
          <w:bCs w:val="0"/>
          <w:color w:val="1B2733"/>
          <w:sz w:val="22"/>
          <w:szCs w:val="22"/>
          <w:lang w:eastAsia="en-GB"/>
        </w:rPr>
      </w:pPr>
      <w:r w:rsidRPr="00654539">
        <w:rPr>
          <w:rFonts w:cs="Arial"/>
          <w:sz w:val="22"/>
          <w:szCs w:val="22"/>
        </w:rPr>
        <w:t>The co-opted GP Director will be assessed after 6 months or earlier if the next AGM falls within 6 months of the co-option and on the basis that the review is satisfactory from both parties’ perspectives, GPs in their Practice will be asked whether they support the co-opted Director’s appointment being ratified by the voting members at the forthcoming AGM or EGM.</w:t>
      </w:r>
    </w:p>
    <w:p w:rsidR="00C97184" w:rsidRPr="00654539" w:rsidRDefault="00C97184" w:rsidP="00C97184">
      <w:pPr>
        <w:pStyle w:val="ListParagraph"/>
        <w:rPr>
          <w:rFonts w:cs="Arial"/>
          <w:bCs w:val="0"/>
          <w:color w:val="1B2733"/>
          <w:sz w:val="22"/>
          <w:szCs w:val="22"/>
          <w:lang w:eastAsia="en-GB"/>
        </w:rPr>
      </w:pPr>
    </w:p>
    <w:p w:rsidR="00C97184" w:rsidRPr="00654539" w:rsidRDefault="00C97184" w:rsidP="00C97184">
      <w:pPr>
        <w:pStyle w:val="ListParagraph"/>
        <w:numPr>
          <w:ilvl w:val="1"/>
          <w:numId w:val="2"/>
        </w:numPr>
        <w:rPr>
          <w:rFonts w:cs="Arial"/>
          <w:bCs w:val="0"/>
          <w:color w:val="1B2733"/>
          <w:sz w:val="22"/>
          <w:szCs w:val="22"/>
          <w:lang w:eastAsia="en-GB"/>
        </w:rPr>
      </w:pPr>
      <w:r w:rsidRPr="00654539">
        <w:rPr>
          <w:rFonts w:cs="Arial"/>
          <w:sz w:val="22"/>
          <w:szCs w:val="22"/>
        </w:rPr>
        <w:t xml:space="preserve">If </w:t>
      </w:r>
      <w:proofErr w:type="gramStart"/>
      <w:r w:rsidRPr="00654539">
        <w:rPr>
          <w:rFonts w:cs="Arial"/>
          <w:sz w:val="22"/>
          <w:szCs w:val="22"/>
        </w:rPr>
        <w:t>a majority of</w:t>
      </w:r>
      <w:proofErr w:type="gramEnd"/>
      <w:r w:rsidRPr="00654539">
        <w:rPr>
          <w:rFonts w:cs="Arial"/>
          <w:sz w:val="22"/>
          <w:szCs w:val="22"/>
        </w:rPr>
        <w:t xml:space="preserve"> GPs do not support the GPs co-option being ratified, the Returning Officer will start the whole process again and seek new nominations from the Practice’s GP members in the constituency in which the vacancy will occur.</w:t>
      </w:r>
    </w:p>
    <w:p w:rsidR="00C97184" w:rsidRPr="00654539" w:rsidRDefault="00C97184" w:rsidP="00C97184">
      <w:pPr>
        <w:pStyle w:val="ListParagraph"/>
        <w:rPr>
          <w:rFonts w:cs="Arial"/>
          <w:bCs w:val="0"/>
          <w:color w:val="1B2733"/>
          <w:sz w:val="22"/>
          <w:szCs w:val="22"/>
          <w:lang w:eastAsia="en-GB"/>
        </w:rPr>
      </w:pPr>
    </w:p>
    <w:p w:rsidR="00C97184" w:rsidRPr="00654539" w:rsidRDefault="00C97184" w:rsidP="00C97184">
      <w:pPr>
        <w:pStyle w:val="ListParagraph"/>
        <w:numPr>
          <w:ilvl w:val="1"/>
          <w:numId w:val="2"/>
        </w:numPr>
        <w:rPr>
          <w:rFonts w:cs="Arial"/>
          <w:bCs w:val="0"/>
          <w:color w:val="1B2733"/>
          <w:sz w:val="22"/>
          <w:szCs w:val="22"/>
          <w:lang w:eastAsia="en-GB"/>
        </w:rPr>
      </w:pPr>
      <w:r w:rsidRPr="00654539">
        <w:rPr>
          <w:rFonts w:cs="Arial"/>
          <w:sz w:val="22"/>
          <w:szCs w:val="22"/>
        </w:rPr>
        <w:t xml:space="preserve">From time to time the Board may judge that it would benefit the interests of the PCN Members and Board for a </w:t>
      </w:r>
      <w:proofErr w:type="gramStart"/>
      <w:r w:rsidRPr="00654539">
        <w:rPr>
          <w:rFonts w:cs="Arial"/>
          <w:sz w:val="22"/>
          <w:szCs w:val="22"/>
        </w:rPr>
        <w:t>particular individual</w:t>
      </w:r>
      <w:proofErr w:type="gramEnd"/>
      <w:r w:rsidRPr="00654539">
        <w:rPr>
          <w:rFonts w:cs="Arial"/>
          <w:sz w:val="22"/>
          <w:szCs w:val="22"/>
        </w:rPr>
        <w:t xml:space="preserve"> with special expertise or knowledge to join the board. Provided that such a person meets the person specification for an PCN Director then they may be co-opted to be an ex-officio member of the Board, subject to ratification at the next AGM or EGM and annually thereafter.</w:t>
      </w:r>
    </w:p>
    <w:p w:rsidR="00C97184" w:rsidRPr="00654539" w:rsidRDefault="00C97184" w:rsidP="00C97184">
      <w:pPr>
        <w:rPr>
          <w:rFonts w:cs="Arial"/>
          <w:bCs w:val="0"/>
          <w:color w:val="1B2733"/>
          <w:sz w:val="22"/>
          <w:szCs w:val="22"/>
          <w:lang w:eastAsia="en-GB"/>
        </w:rPr>
      </w:pPr>
    </w:p>
    <w:p w:rsidR="00C97184" w:rsidRPr="00654539" w:rsidRDefault="00C97184" w:rsidP="00C97184">
      <w:pPr>
        <w:pStyle w:val="ListParagraph"/>
        <w:rPr>
          <w:rFonts w:cs="Arial"/>
          <w:bCs w:val="0"/>
          <w:color w:val="1B2733"/>
          <w:sz w:val="22"/>
          <w:szCs w:val="22"/>
          <w:lang w:eastAsia="en-GB"/>
        </w:rPr>
      </w:pPr>
    </w:p>
    <w:p w:rsidR="00C97184" w:rsidRPr="00044FC9" w:rsidRDefault="00C97184" w:rsidP="00C97184">
      <w:pPr>
        <w:jc w:val="both"/>
        <w:outlineLvl w:val="0"/>
        <w:rPr>
          <w:rFonts w:cs="Arial"/>
          <w:b/>
          <w:sz w:val="22"/>
          <w:szCs w:val="22"/>
        </w:rPr>
      </w:pPr>
      <w:r>
        <w:rPr>
          <w:rFonts w:cs="Arial"/>
          <w:b/>
          <w:sz w:val="22"/>
          <w:szCs w:val="22"/>
        </w:rPr>
        <w:t>11.</w:t>
      </w:r>
      <w:r w:rsidRPr="00044FC9">
        <w:rPr>
          <w:rFonts w:cs="Arial"/>
          <w:b/>
          <w:sz w:val="22"/>
          <w:szCs w:val="22"/>
        </w:rPr>
        <w:t xml:space="preserve">Removal and Appointment </w:t>
      </w:r>
    </w:p>
    <w:p w:rsidR="00C97184" w:rsidRPr="00654539" w:rsidRDefault="00C97184" w:rsidP="00C97184">
      <w:pPr>
        <w:jc w:val="both"/>
        <w:outlineLvl w:val="0"/>
        <w:rPr>
          <w:rFonts w:cs="Arial"/>
          <w:b/>
          <w:sz w:val="22"/>
          <w:szCs w:val="22"/>
          <w:u w:val="single"/>
        </w:rPr>
      </w:pPr>
    </w:p>
    <w:p w:rsidR="00C97184" w:rsidRPr="00654539" w:rsidRDefault="00C97184" w:rsidP="00C97184">
      <w:pPr>
        <w:pStyle w:val="ListParagraph"/>
        <w:numPr>
          <w:ilvl w:val="0"/>
          <w:numId w:val="6"/>
        </w:numPr>
        <w:jc w:val="both"/>
        <w:outlineLvl w:val="0"/>
        <w:rPr>
          <w:rFonts w:cs="Arial"/>
          <w:sz w:val="22"/>
          <w:szCs w:val="22"/>
        </w:rPr>
      </w:pPr>
      <w:r w:rsidRPr="00654539">
        <w:rPr>
          <w:rFonts w:cs="Arial"/>
          <w:sz w:val="22"/>
          <w:szCs w:val="22"/>
        </w:rPr>
        <w:t>The Clinical Director and Directors are accountable to the PCN for all their actions, errors or omissions and shall keep Members fully informed by regular written or verbal reports.</w:t>
      </w:r>
    </w:p>
    <w:p w:rsidR="00C97184" w:rsidRPr="00654539" w:rsidRDefault="00C97184" w:rsidP="00C97184">
      <w:pPr>
        <w:jc w:val="both"/>
        <w:outlineLvl w:val="0"/>
        <w:rPr>
          <w:rFonts w:cs="Arial"/>
          <w:sz w:val="22"/>
          <w:szCs w:val="22"/>
        </w:rPr>
      </w:pPr>
    </w:p>
    <w:p w:rsidR="00C97184" w:rsidRPr="00654539" w:rsidRDefault="00C97184" w:rsidP="00C97184">
      <w:pPr>
        <w:pStyle w:val="ListParagraph"/>
        <w:numPr>
          <w:ilvl w:val="0"/>
          <w:numId w:val="6"/>
        </w:numPr>
        <w:jc w:val="both"/>
        <w:outlineLvl w:val="0"/>
        <w:rPr>
          <w:rFonts w:cs="Arial"/>
          <w:sz w:val="22"/>
          <w:szCs w:val="22"/>
        </w:rPr>
      </w:pPr>
      <w:r w:rsidRPr="00654539">
        <w:rPr>
          <w:rFonts w:cs="Arial"/>
          <w:sz w:val="22"/>
          <w:szCs w:val="22"/>
        </w:rPr>
        <w:t xml:space="preserve">In the event of the death, resignation or removal from office of any Director, the Board </w:t>
      </w:r>
      <w:proofErr w:type="gramStart"/>
      <w:r w:rsidRPr="00654539">
        <w:rPr>
          <w:rFonts w:cs="Arial"/>
          <w:sz w:val="22"/>
          <w:szCs w:val="22"/>
        </w:rPr>
        <w:t>shall  appoint</w:t>
      </w:r>
      <w:proofErr w:type="gramEnd"/>
      <w:r w:rsidRPr="00654539">
        <w:rPr>
          <w:rFonts w:cs="Arial"/>
          <w:sz w:val="22"/>
          <w:szCs w:val="22"/>
        </w:rPr>
        <w:t xml:space="preserve"> an eligible Member by co-option to the position. Any co-option or appointment shall be under such terms and conditions as the Board may determine. </w:t>
      </w:r>
    </w:p>
    <w:p w:rsidR="00C97184" w:rsidRPr="00654539" w:rsidRDefault="00C97184" w:rsidP="00C97184">
      <w:pPr>
        <w:pStyle w:val="ListParagraph"/>
        <w:numPr>
          <w:ilvl w:val="0"/>
          <w:numId w:val="6"/>
        </w:numPr>
        <w:jc w:val="both"/>
        <w:rPr>
          <w:rFonts w:cs="Arial"/>
          <w:sz w:val="22"/>
          <w:szCs w:val="22"/>
        </w:rPr>
      </w:pPr>
      <w:r w:rsidRPr="00654539">
        <w:rPr>
          <w:rFonts w:cs="Arial"/>
          <w:sz w:val="22"/>
          <w:szCs w:val="22"/>
        </w:rPr>
        <w:t xml:space="preserve">All Board elected appointments are for a term of XXX years. In  the event of the PCN wishing to remove any Director(s), a proposal supported in writing by at least three elected Members  should be sent to the Clinical Director or nominated individual who will arrange for an Extraordinary General Meeting of PCN to take place, giving not less than three weeks’ notice. A two-thirds majority of the elected Members present is required for such a proposal to be </w:t>
      </w:r>
      <w:proofErr w:type="gramStart"/>
      <w:r w:rsidRPr="00654539">
        <w:rPr>
          <w:rFonts w:cs="Arial"/>
          <w:sz w:val="22"/>
          <w:szCs w:val="22"/>
        </w:rPr>
        <w:t>effected</w:t>
      </w:r>
      <w:proofErr w:type="gramEnd"/>
      <w:r w:rsidRPr="00654539">
        <w:rPr>
          <w:rFonts w:cs="Arial"/>
          <w:sz w:val="22"/>
          <w:szCs w:val="22"/>
        </w:rPr>
        <w:t>.</w:t>
      </w:r>
    </w:p>
    <w:p w:rsidR="00C97184" w:rsidRPr="00654539" w:rsidRDefault="00C97184" w:rsidP="00C97184">
      <w:pPr>
        <w:jc w:val="both"/>
        <w:rPr>
          <w:rFonts w:cs="Arial"/>
          <w:sz w:val="22"/>
          <w:szCs w:val="22"/>
        </w:rPr>
      </w:pPr>
    </w:p>
    <w:p w:rsidR="00C97184" w:rsidRPr="00654539" w:rsidRDefault="00C97184" w:rsidP="00C97184">
      <w:pPr>
        <w:jc w:val="both"/>
        <w:rPr>
          <w:rFonts w:cs="Arial"/>
          <w:sz w:val="22"/>
          <w:szCs w:val="22"/>
        </w:rPr>
      </w:pPr>
    </w:p>
    <w:p w:rsidR="00C97184" w:rsidRPr="00044FC9" w:rsidRDefault="00C97184" w:rsidP="00C97184">
      <w:pPr>
        <w:jc w:val="both"/>
        <w:outlineLvl w:val="0"/>
        <w:rPr>
          <w:rFonts w:cs="Arial"/>
          <w:b/>
          <w:sz w:val="22"/>
          <w:szCs w:val="22"/>
        </w:rPr>
      </w:pPr>
      <w:bookmarkStart w:id="0" w:name="_GoBack"/>
      <w:bookmarkEnd w:id="0"/>
      <w:r>
        <w:rPr>
          <w:rFonts w:cs="Arial"/>
          <w:b/>
          <w:sz w:val="22"/>
          <w:szCs w:val="22"/>
        </w:rPr>
        <w:lastRenderedPageBreak/>
        <w:t>12.</w:t>
      </w:r>
      <w:r w:rsidRPr="00044FC9">
        <w:rPr>
          <w:rFonts w:cs="Arial"/>
          <w:b/>
          <w:sz w:val="22"/>
          <w:szCs w:val="22"/>
        </w:rPr>
        <w:t>Term of Office</w:t>
      </w:r>
    </w:p>
    <w:p w:rsidR="00C97184" w:rsidRPr="00654539" w:rsidRDefault="00C97184" w:rsidP="00C97184">
      <w:pPr>
        <w:jc w:val="both"/>
        <w:outlineLvl w:val="0"/>
        <w:rPr>
          <w:rFonts w:cs="Arial"/>
          <w:b/>
          <w:sz w:val="22"/>
          <w:szCs w:val="22"/>
          <w:u w:val="single"/>
        </w:rPr>
      </w:pPr>
      <w:r w:rsidRPr="00654539">
        <w:rPr>
          <w:rFonts w:cs="Arial"/>
          <w:b/>
          <w:sz w:val="22"/>
          <w:szCs w:val="22"/>
          <w:u w:val="single"/>
        </w:rPr>
        <w:t xml:space="preserve"> </w:t>
      </w:r>
    </w:p>
    <w:p w:rsidR="00C97184" w:rsidRPr="00654539" w:rsidRDefault="00C97184" w:rsidP="00C97184">
      <w:pPr>
        <w:pStyle w:val="ListParagraph"/>
        <w:numPr>
          <w:ilvl w:val="0"/>
          <w:numId w:val="7"/>
        </w:numPr>
        <w:jc w:val="both"/>
        <w:rPr>
          <w:rFonts w:cs="Arial"/>
          <w:sz w:val="22"/>
          <w:szCs w:val="22"/>
        </w:rPr>
      </w:pPr>
      <w:r w:rsidRPr="00654539">
        <w:rPr>
          <w:rFonts w:cs="Arial"/>
          <w:sz w:val="22"/>
          <w:szCs w:val="22"/>
        </w:rPr>
        <w:t xml:space="preserve">The elected Members of The Committee will hold office for a period of XXXX years </w:t>
      </w:r>
    </w:p>
    <w:p w:rsidR="00C97184" w:rsidRPr="00654539" w:rsidRDefault="00C97184" w:rsidP="00C97184">
      <w:pPr>
        <w:jc w:val="both"/>
        <w:rPr>
          <w:rFonts w:cs="Arial"/>
          <w:sz w:val="22"/>
          <w:szCs w:val="22"/>
        </w:rPr>
      </w:pPr>
    </w:p>
    <w:p w:rsidR="00C97184" w:rsidRPr="00654539" w:rsidRDefault="00C97184" w:rsidP="00C97184">
      <w:pPr>
        <w:ind w:left="1080" w:hanging="720"/>
        <w:jc w:val="both"/>
        <w:rPr>
          <w:rFonts w:cs="Arial"/>
          <w:sz w:val="22"/>
          <w:szCs w:val="22"/>
        </w:rPr>
      </w:pPr>
      <w:r w:rsidRPr="00654539">
        <w:rPr>
          <w:rFonts w:cs="Arial"/>
          <w:sz w:val="22"/>
          <w:szCs w:val="22"/>
        </w:rPr>
        <w:t xml:space="preserve">(ii) </w:t>
      </w:r>
      <w:r w:rsidRPr="00654539">
        <w:rPr>
          <w:rFonts w:cs="Arial"/>
          <w:sz w:val="22"/>
          <w:szCs w:val="22"/>
        </w:rPr>
        <w:tab/>
        <w:t xml:space="preserve"> The Clinical Director and Directors will hold office for a period of XXXX years after which there shall be an election process.</w:t>
      </w:r>
    </w:p>
    <w:p w:rsidR="00C97184" w:rsidRPr="00654539" w:rsidRDefault="00C97184" w:rsidP="00C97184">
      <w:pPr>
        <w:jc w:val="both"/>
        <w:rPr>
          <w:rFonts w:cs="Arial"/>
          <w:sz w:val="22"/>
          <w:szCs w:val="22"/>
        </w:rPr>
      </w:pPr>
    </w:p>
    <w:p w:rsidR="00C97184" w:rsidRDefault="00C97184" w:rsidP="00C97184">
      <w:pPr>
        <w:jc w:val="both"/>
        <w:rPr>
          <w:rFonts w:cs="Arial"/>
          <w:b/>
          <w:sz w:val="22"/>
          <w:szCs w:val="22"/>
        </w:rPr>
      </w:pPr>
    </w:p>
    <w:p w:rsidR="00C97184" w:rsidRPr="00044FC9" w:rsidRDefault="00C97184" w:rsidP="00C97184">
      <w:pPr>
        <w:pStyle w:val="ListParagraph"/>
        <w:numPr>
          <w:ilvl w:val="2"/>
          <w:numId w:val="2"/>
        </w:numPr>
        <w:jc w:val="both"/>
        <w:rPr>
          <w:rFonts w:cs="Arial"/>
          <w:b/>
          <w:sz w:val="22"/>
          <w:szCs w:val="22"/>
        </w:rPr>
      </w:pPr>
      <w:r w:rsidRPr="00044FC9">
        <w:rPr>
          <w:rFonts w:cs="Arial"/>
          <w:b/>
          <w:sz w:val="22"/>
          <w:szCs w:val="22"/>
        </w:rPr>
        <w:t>Amendment to the Agreement</w:t>
      </w:r>
    </w:p>
    <w:p w:rsidR="00C97184" w:rsidRPr="00654539" w:rsidRDefault="00C97184" w:rsidP="00C97184">
      <w:pPr>
        <w:jc w:val="both"/>
        <w:rPr>
          <w:rFonts w:cs="Arial"/>
          <w:sz w:val="22"/>
          <w:szCs w:val="22"/>
        </w:rPr>
      </w:pPr>
    </w:p>
    <w:p w:rsidR="00C97184" w:rsidRPr="00654539" w:rsidRDefault="00C97184" w:rsidP="00C97184">
      <w:pPr>
        <w:jc w:val="both"/>
        <w:rPr>
          <w:rFonts w:cs="Arial"/>
          <w:sz w:val="22"/>
          <w:szCs w:val="22"/>
        </w:rPr>
      </w:pPr>
      <w:r w:rsidRPr="00654539">
        <w:rPr>
          <w:rFonts w:cs="Arial"/>
          <w:sz w:val="22"/>
          <w:szCs w:val="22"/>
        </w:rPr>
        <w:t xml:space="preserve">This Constitution may be amended by the process set out below:  </w:t>
      </w:r>
    </w:p>
    <w:p w:rsidR="00C97184" w:rsidRPr="00654539" w:rsidRDefault="00C97184" w:rsidP="00C97184">
      <w:pPr>
        <w:jc w:val="both"/>
        <w:rPr>
          <w:rFonts w:cs="Arial"/>
          <w:sz w:val="22"/>
          <w:szCs w:val="22"/>
        </w:rPr>
      </w:pPr>
    </w:p>
    <w:p w:rsidR="00C97184" w:rsidRPr="00654539" w:rsidRDefault="00C97184" w:rsidP="00C97184">
      <w:pPr>
        <w:pStyle w:val="ListParagraph"/>
        <w:numPr>
          <w:ilvl w:val="0"/>
          <w:numId w:val="8"/>
        </w:numPr>
        <w:jc w:val="both"/>
        <w:rPr>
          <w:rFonts w:cs="Arial"/>
          <w:sz w:val="22"/>
          <w:szCs w:val="22"/>
        </w:rPr>
      </w:pPr>
      <w:r w:rsidRPr="00654539">
        <w:rPr>
          <w:rFonts w:cs="Arial"/>
          <w:sz w:val="22"/>
          <w:szCs w:val="22"/>
        </w:rPr>
        <w:t>Proposed amendments to the Constitution may be submitted by any Elected Member(s) or Co-opted Member(s) with voting rights or as a result of resolution of the Board.</w:t>
      </w:r>
    </w:p>
    <w:p w:rsidR="00C97184" w:rsidRPr="00654539" w:rsidRDefault="00C97184" w:rsidP="00C97184">
      <w:pPr>
        <w:jc w:val="both"/>
        <w:rPr>
          <w:rFonts w:cs="Arial"/>
          <w:sz w:val="22"/>
          <w:szCs w:val="22"/>
        </w:rPr>
      </w:pPr>
    </w:p>
    <w:p w:rsidR="00C97184" w:rsidRPr="00654539" w:rsidRDefault="00C97184" w:rsidP="00C97184">
      <w:pPr>
        <w:pStyle w:val="ListParagraph"/>
        <w:numPr>
          <w:ilvl w:val="0"/>
          <w:numId w:val="8"/>
        </w:numPr>
        <w:jc w:val="both"/>
        <w:rPr>
          <w:rFonts w:cs="Arial"/>
          <w:sz w:val="22"/>
          <w:szCs w:val="22"/>
        </w:rPr>
      </w:pPr>
      <w:r w:rsidRPr="00654539">
        <w:rPr>
          <w:rFonts w:cs="Arial"/>
          <w:sz w:val="22"/>
          <w:szCs w:val="22"/>
        </w:rPr>
        <w:t>Proposals for amendments shall be sent to the Secretary of the Committee or Clinical Director who shall place them before the Board for consideration. If the Board considers such amendments to be appropriate, it shall place such proposals to an Annual General Meeting or Extraordinary General Meeting for consideration at the earliest opportunity but not before a minimum of twenty-eight clear days’ notice of such proposals shall have been received by the Members of the PCN.</w:t>
      </w:r>
    </w:p>
    <w:p w:rsidR="00C97184" w:rsidRPr="00654539" w:rsidRDefault="00C97184" w:rsidP="00C97184">
      <w:pPr>
        <w:pStyle w:val="ListParagraph"/>
        <w:rPr>
          <w:rFonts w:cs="Arial"/>
          <w:sz w:val="22"/>
          <w:szCs w:val="22"/>
        </w:rPr>
      </w:pPr>
    </w:p>
    <w:p w:rsidR="00C97184" w:rsidRPr="00654539" w:rsidRDefault="00C97184" w:rsidP="00C97184">
      <w:pPr>
        <w:pStyle w:val="ListParagraph"/>
        <w:numPr>
          <w:ilvl w:val="0"/>
          <w:numId w:val="8"/>
        </w:numPr>
        <w:jc w:val="both"/>
        <w:rPr>
          <w:rFonts w:cs="Arial"/>
          <w:sz w:val="22"/>
          <w:szCs w:val="22"/>
        </w:rPr>
      </w:pPr>
      <w:r w:rsidRPr="00654539">
        <w:rPr>
          <w:rFonts w:cs="Arial"/>
          <w:sz w:val="22"/>
          <w:szCs w:val="22"/>
        </w:rPr>
        <w:t>Any amendment of the Network Agreement will be effective only if supported by at least two-thirds of the existing elected Members of the PCN.</w:t>
      </w:r>
    </w:p>
    <w:p w:rsidR="00C97184" w:rsidRPr="00654539" w:rsidRDefault="00C97184" w:rsidP="00C97184">
      <w:pPr>
        <w:jc w:val="both"/>
        <w:rPr>
          <w:rFonts w:cs="Arial"/>
          <w:sz w:val="22"/>
          <w:szCs w:val="22"/>
        </w:rPr>
      </w:pPr>
    </w:p>
    <w:p w:rsidR="00C97184" w:rsidRPr="00654539" w:rsidRDefault="00C97184" w:rsidP="00C97184">
      <w:pPr>
        <w:rPr>
          <w:rFonts w:cs="Arial"/>
          <w:b/>
          <w:sz w:val="22"/>
          <w:szCs w:val="22"/>
        </w:rPr>
      </w:pPr>
      <w:r w:rsidRPr="00654539">
        <w:rPr>
          <w:rFonts w:cs="Arial"/>
          <w:b/>
          <w:sz w:val="22"/>
          <w:szCs w:val="22"/>
        </w:rPr>
        <w:br w:type="page"/>
      </w:r>
    </w:p>
    <w:p w:rsidR="00C97184" w:rsidRDefault="00C97184"/>
    <w:sectPr w:rsidR="00C971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16AD4"/>
    <w:multiLevelType w:val="hybridMultilevel"/>
    <w:tmpl w:val="E39C97EE"/>
    <w:lvl w:ilvl="0" w:tplc="CC240E82">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7067AD"/>
    <w:multiLevelType w:val="hybridMultilevel"/>
    <w:tmpl w:val="2C9E2998"/>
    <w:lvl w:ilvl="0" w:tplc="C504A59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1957A4"/>
    <w:multiLevelType w:val="hybridMultilevel"/>
    <w:tmpl w:val="8A5C972E"/>
    <w:lvl w:ilvl="0" w:tplc="41EE9F88">
      <w:start w:val="1"/>
      <w:numFmt w:val="lowerRoman"/>
      <w:lvlText w:val="(%1)"/>
      <w:lvlJc w:val="left"/>
      <w:pPr>
        <w:ind w:left="1128" w:hanging="720"/>
      </w:pPr>
      <w:rPr>
        <w:rFonts w:hint="default"/>
      </w:rPr>
    </w:lvl>
    <w:lvl w:ilvl="1" w:tplc="08090019" w:tentative="1">
      <w:start w:val="1"/>
      <w:numFmt w:val="lowerLetter"/>
      <w:lvlText w:val="%2."/>
      <w:lvlJc w:val="left"/>
      <w:pPr>
        <w:ind w:left="1488" w:hanging="360"/>
      </w:pPr>
    </w:lvl>
    <w:lvl w:ilvl="2" w:tplc="0809001B" w:tentative="1">
      <w:start w:val="1"/>
      <w:numFmt w:val="lowerRoman"/>
      <w:lvlText w:val="%3."/>
      <w:lvlJc w:val="right"/>
      <w:pPr>
        <w:ind w:left="2208" w:hanging="180"/>
      </w:pPr>
    </w:lvl>
    <w:lvl w:ilvl="3" w:tplc="0809000F" w:tentative="1">
      <w:start w:val="1"/>
      <w:numFmt w:val="decimal"/>
      <w:lvlText w:val="%4."/>
      <w:lvlJc w:val="left"/>
      <w:pPr>
        <w:ind w:left="2928" w:hanging="360"/>
      </w:pPr>
    </w:lvl>
    <w:lvl w:ilvl="4" w:tplc="08090019" w:tentative="1">
      <w:start w:val="1"/>
      <w:numFmt w:val="lowerLetter"/>
      <w:lvlText w:val="%5."/>
      <w:lvlJc w:val="left"/>
      <w:pPr>
        <w:ind w:left="3648" w:hanging="360"/>
      </w:pPr>
    </w:lvl>
    <w:lvl w:ilvl="5" w:tplc="0809001B" w:tentative="1">
      <w:start w:val="1"/>
      <w:numFmt w:val="lowerRoman"/>
      <w:lvlText w:val="%6."/>
      <w:lvlJc w:val="right"/>
      <w:pPr>
        <w:ind w:left="4368" w:hanging="180"/>
      </w:pPr>
    </w:lvl>
    <w:lvl w:ilvl="6" w:tplc="0809000F" w:tentative="1">
      <w:start w:val="1"/>
      <w:numFmt w:val="decimal"/>
      <w:lvlText w:val="%7."/>
      <w:lvlJc w:val="left"/>
      <w:pPr>
        <w:ind w:left="5088" w:hanging="360"/>
      </w:pPr>
    </w:lvl>
    <w:lvl w:ilvl="7" w:tplc="08090019" w:tentative="1">
      <w:start w:val="1"/>
      <w:numFmt w:val="lowerLetter"/>
      <w:lvlText w:val="%8."/>
      <w:lvlJc w:val="left"/>
      <w:pPr>
        <w:ind w:left="5808" w:hanging="360"/>
      </w:pPr>
    </w:lvl>
    <w:lvl w:ilvl="8" w:tplc="0809001B" w:tentative="1">
      <w:start w:val="1"/>
      <w:numFmt w:val="lowerRoman"/>
      <w:lvlText w:val="%9."/>
      <w:lvlJc w:val="right"/>
      <w:pPr>
        <w:ind w:left="6528" w:hanging="180"/>
      </w:pPr>
    </w:lvl>
  </w:abstractNum>
  <w:abstractNum w:abstractNumId="3" w15:restartNumberingAfterBreak="0">
    <w:nsid w:val="27B90FED"/>
    <w:multiLevelType w:val="hybridMultilevel"/>
    <w:tmpl w:val="D68414BA"/>
    <w:lvl w:ilvl="0" w:tplc="2730A906">
      <w:start w:val="1"/>
      <w:numFmt w:val="lowerRoman"/>
      <w:lvlText w:val="(%1)"/>
      <w:lvlJc w:val="left"/>
      <w:pPr>
        <w:ind w:left="720" w:hanging="720"/>
      </w:pPr>
      <w:rPr>
        <w:rFonts w:hint="default"/>
      </w:rPr>
    </w:lvl>
    <w:lvl w:ilvl="1" w:tplc="08090019">
      <w:start w:val="1"/>
      <w:numFmt w:val="lowerLetter"/>
      <w:lvlText w:val="%2."/>
      <w:lvlJc w:val="left"/>
      <w:pPr>
        <w:ind w:left="448" w:hanging="360"/>
      </w:pPr>
    </w:lvl>
    <w:lvl w:ilvl="2" w:tplc="0809001B">
      <w:start w:val="1"/>
      <w:numFmt w:val="lowerRoman"/>
      <w:lvlText w:val="%3."/>
      <w:lvlJc w:val="right"/>
      <w:pPr>
        <w:ind w:left="463" w:hanging="180"/>
      </w:pPr>
    </w:lvl>
    <w:lvl w:ilvl="3" w:tplc="0809000F" w:tentative="1">
      <w:start w:val="1"/>
      <w:numFmt w:val="decimal"/>
      <w:lvlText w:val="%4."/>
      <w:lvlJc w:val="left"/>
      <w:pPr>
        <w:ind w:left="1888" w:hanging="360"/>
      </w:pPr>
    </w:lvl>
    <w:lvl w:ilvl="4" w:tplc="08090019" w:tentative="1">
      <w:start w:val="1"/>
      <w:numFmt w:val="lowerLetter"/>
      <w:lvlText w:val="%5."/>
      <w:lvlJc w:val="left"/>
      <w:pPr>
        <w:ind w:left="2608" w:hanging="360"/>
      </w:pPr>
    </w:lvl>
    <w:lvl w:ilvl="5" w:tplc="0809001B" w:tentative="1">
      <w:start w:val="1"/>
      <w:numFmt w:val="lowerRoman"/>
      <w:lvlText w:val="%6."/>
      <w:lvlJc w:val="right"/>
      <w:pPr>
        <w:ind w:left="3328" w:hanging="180"/>
      </w:pPr>
    </w:lvl>
    <w:lvl w:ilvl="6" w:tplc="0809000F" w:tentative="1">
      <w:start w:val="1"/>
      <w:numFmt w:val="decimal"/>
      <w:lvlText w:val="%7."/>
      <w:lvlJc w:val="left"/>
      <w:pPr>
        <w:ind w:left="4048" w:hanging="360"/>
      </w:pPr>
    </w:lvl>
    <w:lvl w:ilvl="7" w:tplc="08090019" w:tentative="1">
      <w:start w:val="1"/>
      <w:numFmt w:val="lowerLetter"/>
      <w:lvlText w:val="%8."/>
      <w:lvlJc w:val="left"/>
      <w:pPr>
        <w:ind w:left="4768" w:hanging="360"/>
      </w:pPr>
    </w:lvl>
    <w:lvl w:ilvl="8" w:tplc="0809001B" w:tentative="1">
      <w:start w:val="1"/>
      <w:numFmt w:val="lowerRoman"/>
      <w:lvlText w:val="%9."/>
      <w:lvlJc w:val="right"/>
      <w:pPr>
        <w:ind w:left="5488" w:hanging="180"/>
      </w:pPr>
    </w:lvl>
  </w:abstractNum>
  <w:abstractNum w:abstractNumId="4" w15:restartNumberingAfterBreak="0">
    <w:nsid w:val="440D6F64"/>
    <w:multiLevelType w:val="multilevel"/>
    <w:tmpl w:val="5DF847BE"/>
    <w:lvl w:ilvl="0">
      <w:start w:val="1"/>
      <w:numFmt w:val="decimal"/>
      <w:lvlText w:val="%1."/>
      <w:lvlJc w:val="left"/>
      <w:pPr>
        <w:ind w:left="360" w:hanging="360"/>
      </w:pPr>
      <w:rPr>
        <w:rFonts w:asciiTheme="minorHAnsi" w:eastAsia="Times New Roman" w:hAnsiTheme="minorHAnsi" w:cstheme="minorHAnsi" w:hint="default"/>
        <w:b/>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48662506"/>
    <w:multiLevelType w:val="hybridMultilevel"/>
    <w:tmpl w:val="B978A8BE"/>
    <w:lvl w:ilvl="0" w:tplc="7FE4DF3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5154F5A"/>
    <w:multiLevelType w:val="hybridMultilevel"/>
    <w:tmpl w:val="E5AC9624"/>
    <w:lvl w:ilvl="0" w:tplc="F17830FE">
      <w:start w:val="1"/>
      <w:numFmt w:val="lowerRoman"/>
      <w:lvlText w:val="(%1)"/>
      <w:lvlJc w:val="left"/>
      <w:pPr>
        <w:ind w:left="1080" w:hanging="720"/>
      </w:pPr>
      <w:rPr>
        <w:rFonts w:hint="default"/>
      </w:rPr>
    </w:lvl>
    <w:lvl w:ilvl="1" w:tplc="08090019">
      <w:start w:val="1"/>
      <w:numFmt w:val="lowerLetter"/>
      <w:lvlText w:val="%2."/>
      <w:lvlJc w:val="left"/>
      <w:pPr>
        <w:ind w:left="786"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2BB73DC"/>
    <w:multiLevelType w:val="multilevel"/>
    <w:tmpl w:val="2CDECF04"/>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left"/>
      <w:pPr>
        <w:ind w:left="862" w:hanging="720"/>
      </w:pPr>
      <w:rPr>
        <w:rFonts w:hint="default"/>
      </w:rPr>
    </w:lvl>
    <w:lvl w:ilvl="2">
      <w:start w:val="13"/>
      <w:numFmt w:val="decimal"/>
      <w:lvlText w:val="%3."/>
      <w:lvlJc w:val="left"/>
      <w:pPr>
        <w:ind w:left="3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3C07737"/>
    <w:multiLevelType w:val="hybridMultilevel"/>
    <w:tmpl w:val="36245E8A"/>
    <w:lvl w:ilvl="0" w:tplc="6980CB5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96747F6"/>
    <w:multiLevelType w:val="hybridMultilevel"/>
    <w:tmpl w:val="D3BEC04A"/>
    <w:lvl w:ilvl="0" w:tplc="08090019">
      <w:start w:val="1"/>
      <w:numFmt w:val="lowerLetter"/>
      <w:lvlText w:val="%1."/>
      <w:lvlJc w:val="left"/>
      <w:pPr>
        <w:ind w:left="643" w:hanging="360"/>
      </w:pPr>
      <w:rPr>
        <w:rFonts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num w:numId="1">
    <w:abstractNumId w:val="4"/>
  </w:num>
  <w:num w:numId="2">
    <w:abstractNumId w:val="7"/>
  </w:num>
  <w:num w:numId="3">
    <w:abstractNumId w:val="5"/>
  </w:num>
  <w:num w:numId="4">
    <w:abstractNumId w:val="3"/>
  </w:num>
  <w:num w:numId="5">
    <w:abstractNumId w:val="8"/>
  </w:num>
  <w:num w:numId="6">
    <w:abstractNumId w:val="0"/>
  </w:num>
  <w:num w:numId="7">
    <w:abstractNumId w:val="1"/>
  </w:num>
  <w:num w:numId="8">
    <w:abstractNumId w:val="6"/>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184"/>
    <w:rsid w:val="00C971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DB773"/>
  <w15:chartTrackingRefBased/>
  <w15:docId w15:val="{73E23643-DF4B-45A1-B07A-99F0C9CAC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7184"/>
    <w:pPr>
      <w:spacing w:after="0" w:line="240" w:lineRule="auto"/>
    </w:pPr>
    <w:rPr>
      <w:rFonts w:ascii="Arial" w:eastAsia="Times New Roman" w:hAnsi="Arial" w:cs="Times New Roman"/>
      <w:bCs/>
      <w:sz w:val="24"/>
      <w:szCs w:val="26"/>
    </w:rPr>
  </w:style>
  <w:style w:type="paragraph" w:styleId="Heading2">
    <w:name w:val="heading 2"/>
    <w:basedOn w:val="Normal"/>
    <w:next w:val="Normal"/>
    <w:link w:val="Heading2Char"/>
    <w:uiPriority w:val="9"/>
    <w:unhideWhenUsed/>
    <w:qFormat/>
    <w:rsid w:val="00C97184"/>
    <w:pPr>
      <w:keepNext/>
      <w:keepLines/>
      <w:spacing w:before="40"/>
      <w:outlineLvl w:val="1"/>
    </w:pPr>
    <w:rPr>
      <w:rFonts w:asciiTheme="majorHAnsi" w:eastAsiaTheme="majorEastAsia" w:hAnsiTheme="majorHAnsi" w:cstheme="majorBidi"/>
      <w:bCs w:val="0"/>
      <w:color w:val="C45911" w:themeColor="accent2"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97184"/>
    <w:rPr>
      <w:rFonts w:asciiTheme="majorHAnsi" w:eastAsiaTheme="majorEastAsia" w:hAnsiTheme="majorHAnsi" w:cstheme="majorBidi"/>
      <w:color w:val="C45911" w:themeColor="accent2" w:themeShade="BF"/>
      <w:sz w:val="28"/>
      <w:szCs w:val="28"/>
    </w:rPr>
  </w:style>
  <w:style w:type="paragraph" w:styleId="ListParagraph">
    <w:name w:val="List Paragraph"/>
    <w:aliases w:val="Numbered Para 1,Dot pt,List Paragraph Char Char Char,Indicator Text,List Paragraph1,Bullet Points,F5 List Paragraph,Colorful List - Accent 11,List Paragraph2,Normal numbered,List Paragraph11,OBC Bullet,Bullet Style,L,MAIN CONTENT,Bullet 1"/>
    <w:basedOn w:val="Normal"/>
    <w:link w:val="ListParagraphChar"/>
    <w:uiPriority w:val="34"/>
    <w:qFormat/>
    <w:rsid w:val="00C97184"/>
    <w:pPr>
      <w:ind w:left="720"/>
      <w:contextualSpacing/>
    </w:pPr>
  </w:style>
  <w:style w:type="character" w:customStyle="1" w:styleId="ListParagraphChar">
    <w:name w:val="List Paragraph Char"/>
    <w:aliases w:val="Numbered Para 1 Char,Dot pt Char,List Paragraph Char Char Char Char,Indicator Text Char,List Paragraph1 Char,Bullet Points Char,F5 List Paragraph Char,Colorful List - Accent 11 Char,List Paragraph2 Char,Normal numbered Char,L Char"/>
    <w:basedOn w:val="DefaultParagraphFont"/>
    <w:link w:val="ListParagraph"/>
    <w:uiPriority w:val="34"/>
    <w:qFormat/>
    <w:rsid w:val="00C97184"/>
    <w:rPr>
      <w:rFonts w:ascii="Arial" w:eastAsia="Times New Roman" w:hAnsi="Arial" w:cs="Times New Roman"/>
      <w:bCs/>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1646</Words>
  <Characters>9383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Kirby</dc:creator>
  <cp:keywords/>
  <dc:description/>
  <cp:lastModifiedBy>Philip Kirby</cp:lastModifiedBy>
  <cp:revision>1</cp:revision>
  <dcterms:created xsi:type="dcterms:W3CDTF">2019-05-13T09:46:00Z</dcterms:created>
  <dcterms:modified xsi:type="dcterms:W3CDTF">2019-05-13T09:48:00Z</dcterms:modified>
</cp:coreProperties>
</file>