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6" w:rsidRDefault="00706BB6" w:rsidP="00706BB6">
      <w:r>
        <w:t xml:space="preserve">Avon Local Medical Committee </w:t>
      </w:r>
      <w:proofErr w:type="gramStart"/>
      <w:r>
        <w:t>have</w:t>
      </w:r>
      <w:proofErr w:type="gramEnd"/>
      <w:r>
        <w:t xml:space="preserve"> been providing Occupational Health Services to its GP Practices for the last few years, in association with the Avon Partnership Occupational Health Service. We have continued to provide Occupational Health Services even after NHS England commissioned Occupational Health Services for GPs and Dentists. We did this because we identified that these services did not extend to other members of the Practice staff team and did not provide the level of cover that was required, for example, with </w:t>
      </w:r>
      <w:proofErr w:type="spellStart"/>
      <w:r>
        <w:t>needlestick</w:t>
      </w:r>
      <w:proofErr w:type="spellEnd"/>
      <w:r>
        <w:t xml:space="preserve"> injuries. </w:t>
      </w:r>
    </w:p>
    <w:p w:rsidR="00706BB6" w:rsidRDefault="00706BB6" w:rsidP="00706BB6"/>
    <w:p w:rsidR="00706BB6" w:rsidRDefault="00706BB6" w:rsidP="00706BB6">
      <w:r>
        <w:t>We are able to facilitate access to the following services:</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r>
        <w:t>Contamination Injury Service (</w:t>
      </w:r>
      <w:proofErr w:type="spellStart"/>
      <w:r>
        <w:t>needlestick</w:t>
      </w:r>
      <w:proofErr w:type="spellEnd"/>
      <w:r>
        <w:t xml:space="preserve"> injuries) – provision of immediate advice via a nurse led helpline and on-going support</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r>
        <w:t>Management Referrals – both Nurse and Consultant level as required</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r>
        <w:t>Pre-employment Questionnaires</w:t>
      </w:r>
    </w:p>
    <w:p w:rsidR="00706BB6" w:rsidRDefault="00706BB6" w:rsidP="00706BB6">
      <w:pPr>
        <w:pStyle w:val="ListParagraph"/>
        <w:numPr>
          <w:ilvl w:val="0"/>
          <w:numId w:val="1"/>
        </w:numPr>
      </w:pPr>
      <w:r>
        <w:t>Other bespoke services as required</w:t>
      </w:r>
      <w:bookmarkStart w:id="0" w:name="_GoBack"/>
      <w:bookmarkEnd w:id="0"/>
    </w:p>
    <w:p w:rsidR="00706BB6" w:rsidRDefault="00706BB6" w:rsidP="00706BB6"/>
    <w:p w:rsidR="00706BB6" w:rsidRDefault="00706BB6" w:rsidP="00706BB6">
      <w:r>
        <w:t>All of the above as designed to work with your Practice to ensure that any issues are dealt with promptly. Benefits include:</w:t>
      </w:r>
    </w:p>
    <w:p w:rsidR="00706BB6" w:rsidRDefault="00706BB6" w:rsidP="00706BB6">
      <w:pPr>
        <w:pStyle w:val="ListParagraph"/>
        <w:ind w:hanging="360"/>
      </w:pPr>
      <w:r>
        <w:rPr>
          <w:rFonts w:ascii="Symbol" w:hAnsi="Symbol"/>
          <w:sz w:val="24"/>
          <w:szCs w:val="24"/>
        </w:rPr>
        <w:t></w:t>
      </w:r>
      <w:r>
        <w:rPr>
          <w:rFonts w:ascii="Times New Roman" w:hAnsi="Times New Roman"/>
          <w:sz w:val="14"/>
          <w:szCs w:val="14"/>
        </w:rPr>
        <w:t xml:space="preserve">         </w:t>
      </w:r>
      <w:proofErr w:type="gramStart"/>
      <w:r>
        <w:t>Supporting</w:t>
      </w:r>
      <w:proofErr w:type="gramEnd"/>
      <w:r>
        <w:t xml:space="preserve"> staff for immediate and necessary injury </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r>
        <w:t xml:space="preserve">Facilitating employees back to work after short term and long term sickness absences </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proofErr w:type="gramStart"/>
      <w:r>
        <w:t>Ensuring</w:t>
      </w:r>
      <w:proofErr w:type="gramEnd"/>
      <w:r>
        <w:t xml:space="preserve"> the Practice is able to make suitable reasonable adjustments for staff as appropriate</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proofErr w:type="gramStart"/>
      <w:r>
        <w:t>Supporting</w:t>
      </w:r>
      <w:proofErr w:type="gramEnd"/>
      <w:r>
        <w:t xml:space="preserve"> a best practice Human Resources agenda for the entire Practice team</w:t>
      </w:r>
    </w:p>
    <w:p w:rsidR="00706BB6" w:rsidRDefault="00706BB6" w:rsidP="00706BB6">
      <w:pPr>
        <w:pStyle w:val="ListParagraph"/>
        <w:ind w:hanging="360"/>
      </w:pPr>
      <w:r>
        <w:rPr>
          <w:rFonts w:ascii="Symbol" w:hAnsi="Symbol"/>
        </w:rPr>
        <w:t></w:t>
      </w:r>
      <w:r>
        <w:rPr>
          <w:rFonts w:ascii="Times New Roman" w:hAnsi="Times New Roman"/>
          <w:sz w:val="14"/>
          <w:szCs w:val="14"/>
        </w:rPr>
        <w:t xml:space="preserve">         </w:t>
      </w:r>
      <w:r>
        <w:t>Ensuring policies are robust and protocols link to any CQC agenda as appropriate</w:t>
      </w:r>
    </w:p>
    <w:p w:rsidR="00706BB6" w:rsidRDefault="00706BB6" w:rsidP="00706BB6"/>
    <w:p w:rsidR="00706BB6" w:rsidRDefault="00706BB6" w:rsidP="00706BB6">
      <w:r>
        <w:t>Avon LMC has organised a central contract enabling you to access this service and pay</w:t>
      </w:r>
      <w:r>
        <w:rPr>
          <w:color w:val="1F497D"/>
        </w:rPr>
        <w:t xml:space="preserve"> </w:t>
      </w:r>
      <w:r>
        <w:t>only</w:t>
      </w:r>
      <w:r>
        <w:rPr>
          <w:color w:val="1F497D"/>
        </w:rPr>
        <w:t xml:space="preserve"> </w:t>
      </w:r>
      <w:r>
        <w:t xml:space="preserve">for services used by your Practice. If you would like any further details regarding these services or the costs involved, please contact </w:t>
      </w:r>
      <w:hyperlink r:id="rId6" w:history="1">
        <w:r>
          <w:rPr>
            <w:rStyle w:val="Hyperlink"/>
          </w:rPr>
          <w:t>pauline@almc.co.uk</w:t>
        </w:r>
      </w:hyperlink>
      <w:r>
        <w:t xml:space="preserve"> who will be pleased to assist you. </w:t>
      </w:r>
    </w:p>
    <w:p w:rsidR="003C65F4" w:rsidRDefault="003C65F4"/>
    <w:sectPr w:rsidR="003C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3AB3"/>
    <w:multiLevelType w:val="hybridMultilevel"/>
    <w:tmpl w:val="2AEC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B6"/>
    <w:rsid w:val="003C65F4"/>
    <w:rsid w:val="0070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BB6"/>
    <w:rPr>
      <w:color w:val="0000FF"/>
      <w:u w:val="single"/>
    </w:rPr>
  </w:style>
  <w:style w:type="paragraph" w:styleId="ListParagraph">
    <w:name w:val="List Paragraph"/>
    <w:basedOn w:val="Normal"/>
    <w:uiPriority w:val="34"/>
    <w:qFormat/>
    <w:rsid w:val="00706B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BB6"/>
    <w:rPr>
      <w:color w:val="0000FF"/>
      <w:u w:val="single"/>
    </w:rPr>
  </w:style>
  <w:style w:type="paragraph" w:styleId="ListParagraph">
    <w:name w:val="List Paragraph"/>
    <w:basedOn w:val="Normal"/>
    <w:uiPriority w:val="34"/>
    <w:qFormat/>
    <w:rsid w:val="00706B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alm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Local Medical Committee)</dc:creator>
  <cp:lastModifiedBy>Hellens Jill (Somerset Local Medical Committee)</cp:lastModifiedBy>
  <cp:revision>1</cp:revision>
  <dcterms:created xsi:type="dcterms:W3CDTF">2018-07-26T08:08:00Z</dcterms:created>
  <dcterms:modified xsi:type="dcterms:W3CDTF">2018-07-26T08:10:00Z</dcterms:modified>
</cp:coreProperties>
</file>