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60" w:rsidRDefault="00604260">
      <w:pPr>
        <w:pStyle w:val="BodyText"/>
        <w:spacing w:line="100" w:lineRule="exact"/>
        <w:ind w:left="120"/>
        <w:rPr>
          <w:rFonts w:ascii="Times New Roman"/>
          <w:b w:val="0"/>
          <w:sz w:val="10"/>
        </w:rPr>
      </w:pPr>
    </w:p>
    <w:p w:rsidR="00604260" w:rsidRDefault="00604260">
      <w:pPr>
        <w:pStyle w:val="BodyText"/>
        <w:rPr>
          <w:rFonts w:ascii="Times New Roman"/>
          <w:b w:val="0"/>
          <w:sz w:val="20"/>
        </w:rPr>
      </w:pPr>
    </w:p>
    <w:p w:rsidR="00604260" w:rsidRDefault="00604260">
      <w:pPr>
        <w:pStyle w:val="BodyText"/>
        <w:rPr>
          <w:rFonts w:ascii="Times New Roman"/>
          <w:b w:val="0"/>
          <w:sz w:val="20"/>
        </w:rPr>
      </w:pPr>
    </w:p>
    <w:p w:rsidR="00604260" w:rsidRDefault="00604260">
      <w:pPr>
        <w:pStyle w:val="BodyText"/>
        <w:spacing w:before="5"/>
        <w:rPr>
          <w:rFonts w:ascii="Times New Roman"/>
          <w:b w:val="0"/>
          <w:sz w:val="24"/>
        </w:rPr>
      </w:pPr>
    </w:p>
    <w:p w:rsidR="00604260" w:rsidRPr="008F242F" w:rsidRDefault="006E6329">
      <w:pPr>
        <w:spacing w:before="102"/>
        <w:ind w:left="474"/>
        <w:rPr>
          <w:b/>
          <w:sz w:val="46"/>
          <w:u w:val="single"/>
        </w:rPr>
      </w:pPr>
      <w:r w:rsidRPr="008F242F">
        <w:rPr>
          <w:u w:val="single"/>
        </w:rPr>
        <w:br w:type="column"/>
      </w:r>
      <w:r w:rsidRPr="008F242F">
        <w:rPr>
          <w:b/>
          <w:color w:val="3152A0"/>
          <w:sz w:val="46"/>
          <w:u w:val="single"/>
        </w:rPr>
        <w:lastRenderedPageBreak/>
        <w:t xml:space="preserve">Somerset </w:t>
      </w:r>
      <w:r w:rsidRPr="008F242F">
        <w:rPr>
          <w:b/>
          <w:color w:val="6CABB4"/>
          <w:sz w:val="46"/>
          <w:u w:val="single"/>
        </w:rPr>
        <w:t xml:space="preserve">GP </w:t>
      </w:r>
      <w:r w:rsidRPr="008F242F">
        <w:rPr>
          <w:b/>
          <w:color w:val="3152A0"/>
          <w:sz w:val="46"/>
          <w:u w:val="single"/>
        </w:rPr>
        <w:t>Board</w:t>
      </w:r>
    </w:p>
    <w:p w:rsidR="00604260" w:rsidRPr="008F242F" w:rsidRDefault="00604260">
      <w:pPr>
        <w:rPr>
          <w:sz w:val="46"/>
          <w:u w:val="single"/>
        </w:rPr>
        <w:sectPr w:rsidR="00604260" w:rsidRPr="008F242F">
          <w:type w:val="continuous"/>
          <w:pgSz w:w="11910" w:h="16840"/>
          <w:pgMar w:top="620" w:right="600" w:bottom="280" w:left="580" w:header="720" w:footer="720" w:gutter="0"/>
          <w:cols w:num="2" w:space="720" w:equalWidth="0">
            <w:col w:w="1823" w:space="2945"/>
            <w:col w:w="5962"/>
          </w:cols>
        </w:sectPr>
      </w:pPr>
    </w:p>
    <w:p w:rsidR="00604260" w:rsidRPr="008F242F" w:rsidRDefault="00604260">
      <w:pPr>
        <w:pStyle w:val="BodyText"/>
        <w:rPr>
          <w:sz w:val="20"/>
          <w:u w:val="single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  <w:u w:val="single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b/>
          <w:sz w:val="24"/>
          <w:szCs w:val="24"/>
          <w:u w:val="single"/>
        </w:rPr>
      </w:pPr>
      <w:r w:rsidRPr="005E25B4">
        <w:rPr>
          <w:rFonts w:asciiTheme="minorHAnsi" w:hAnsiTheme="minorHAnsi" w:cs="HelveticaNeue"/>
          <w:b/>
          <w:sz w:val="24"/>
          <w:szCs w:val="24"/>
          <w:u w:val="single"/>
        </w:rPr>
        <w:t>Transformation of General Practice in Somerset: A proposal</w:t>
      </w:r>
    </w:p>
    <w:p w:rsidR="004A4565" w:rsidRPr="005E25B4" w:rsidRDefault="004A4565" w:rsidP="008F242F">
      <w:pPr>
        <w:adjustRightInd w:val="0"/>
        <w:rPr>
          <w:rFonts w:asciiTheme="minorHAnsi" w:hAnsiTheme="minorHAnsi" w:cs="HelveticaNeue"/>
          <w:b/>
          <w:sz w:val="24"/>
          <w:szCs w:val="24"/>
          <w:u w:val="single"/>
        </w:rPr>
      </w:pPr>
    </w:p>
    <w:p w:rsidR="004A4565" w:rsidRPr="005E25B4" w:rsidRDefault="004A4565" w:rsidP="008F242F">
      <w:pPr>
        <w:adjustRightInd w:val="0"/>
        <w:rPr>
          <w:rFonts w:asciiTheme="minorHAnsi" w:hAnsiTheme="minorHAnsi" w:cs="HelveticaNeue"/>
          <w:b/>
          <w:sz w:val="24"/>
          <w:szCs w:val="24"/>
        </w:rPr>
      </w:pPr>
      <w:r w:rsidRPr="005E25B4">
        <w:rPr>
          <w:rFonts w:asciiTheme="minorHAnsi" w:hAnsiTheme="minorHAnsi" w:cs="HelveticaNeue"/>
          <w:b/>
          <w:sz w:val="24"/>
          <w:szCs w:val="24"/>
        </w:rPr>
        <w:t>Summary</w:t>
      </w:r>
    </w:p>
    <w:p w:rsidR="004A4565" w:rsidRPr="005E25B4" w:rsidRDefault="004A4565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This paper discusses the possible allocation of the </w:t>
      </w:r>
      <w:r w:rsidR="00EE7669">
        <w:rPr>
          <w:rFonts w:asciiTheme="minorHAnsi" w:hAnsiTheme="minorHAnsi" w:cs="HelveticaNeue"/>
          <w:sz w:val="24"/>
          <w:szCs w:val="24"/>
        </w:rPr>
        <w:t>approximately £1.68</w:t>
      </w:r>
      <w:r w:rsidRPr="005E25B4">
        <w:rPr>
          <w:rFonts w:asciiTheme="minorHAnsi" w:hAnsiTheme="minorHAnsi" w:cs="HelveticaNeue"/>
          <w:sz w:val="24"/>
          <w:szCs w:val="24"/>
        </w:rPr>
        <w:t>m available in Somerset from the notional national GP Transformation Fund.</w:t>
      </w: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b/>
          <w:sz w:val="24"/>
          <w:szCs w:val="24"/>
          <w:u w:val="single"/>
        </w:rPr>
      </w:pPr>
    </w:p>
    <w:p w:rsidR="008F242F" w:rsidRPr="005E25B4" w:rsidRDefault="008F242F" w:rsidP="004A4565">
      <w:pPr>
        <w:adjustRightInd w:val="0"/>
        <w:contextualSpacing/>
        <w:rPr>
          <w:rFonts w:asciiTheme="minorHAnsi" w:hAnsiTheme="minorHAnsi" w:cs="HelveticaNeue"/>
          <w:b/>
          <w:sz w:val="24"/>
          <w:szCs w:val="24"/>
        </w:rPr>
      </w:pPr>
      <w:r w:rsidRPr="005E25B4">
        <w:rPr>
          <w:rFonts w:asciiTheme="minorHAnsi" w:hAnsiTheme="minorHAnsi" w:cs="HelveticaNeue"/>
          <w:b/>
          <w:sz w:val="24"/>
          <w:szCs w:val="24"/>
        </w:rPr>
        <w:t>Background</w:t>
      </w:r>
    </w:p>
    <w:p w:rsidR="008F242F" w:rsidRPr="005E25B4" w:rsidRDefault="008F242F" w:rsidP="004A4565">
      <w:p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The General Practice Forward View (GPFV) was published in 2016 and proposed investing in general practices to improve </w:t>
      </w:r>
      <w:r w:rsidR="006621FB" w:rsidRPr="005E25B4">
        <w:rPr>
          <w:rFonts w:asciiTheme="minorHAnsi" w:hAnsiTheme="minorHAnsi" w:cs="HelveticaNeue"/>
          <w:sz w:val="24"/>
          <w:szCs w:val="24"/>
        </w:rPr>
        <w:t>their sustainability</w:t>
      </w:r>
      <w:r w:rsidRPr="005E25B4">
        <w:rPr>
          <w:rFonts w:asciiTheme="minorHAnsi" w:hAnsiTheme="minorHAnsi" w:cs="HelveticaNeue"/>
          <w:sz w:val="24"/>
          <w:szCs w:val="24"/>
        </w:rPr>
        <w:t xml:space="preserve"> and resilience as they cope with rising demand and a falling GP workforce.  It also encourages practices to manage their services in more efficient ways</w:t>
      </w:r>
      <w:r w:rsidR="006621FB" w:rsidRPr="005E25B4">
        <w:rPr>
          <w:rFonts w:asciiTheme="minorHAnsi" w:hAnsiTheme="minorHAnsi" w:cs="HelveticaNeue"/>
          <w:sz w:val="24"/>
          <w:szCs w:val="24"/>
        </w:rPr>
        <w:t>, including</w:t>
      </w:r>
      <w:r w:rsidRPr="005E25B4">
        <w:rPr>
          <w:rFonts w:asciiTheme="minorHAnsi" w:hAnsiTheme="minorHAnsi" w:cs="HelveticaNeue"/>
          <w:sz w:val="24"/>
          <w:szCs w:val="24"/>
        </w:rPr>
        <w:t xml:space="preserve"> the exploration of new ways of working.</w:t>
      </w: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Ten High Impact Actions</w:t>
      </w:r>
      <w:r w:rsidR="004A4565" w:rsidRPr="005E25B4">
        <w:rPr>
          <w:rFonts w:asciiTheme="minorHAnsi" w:hAnsiTheme="minorHAnsi" w:cs="HelveticaNeue"/>
          <w:i/>
          <w:sz w:val="24"/>
          <w:szCs w:val="24"/>
        </w:rPr>
        <w:t xml:space="preserve"> (HIA)</w:t>
      </w:r>
      <w:r w:rsidRPr="005E25B4">
        <w:rPr>
          <w:rFonts w:asciiTheme="minorHAnsi" w:hAnsiTheme="minorHAnsi" w:cs="HelveticaNeue"/>
          <w:sz w:val="24"/>
          <w:szCs w:val="24"/>
        </w:rPr>
        <w:t xml:space="preserve"> were identified to be used as the basis from which practices could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9861B7" w:rsidRPr="005E25B4">
        <w:rPr>
          <w:rFonts w:asciiTheme="minorHAnsi" w:hAnsiTheme="minorHAnsi" w:cs="HelveticaNeue"/>
          <w:sz w:val="24"/>
          <w:szCs w:val="24"/>
        </w:rPr>
        <w:t>i</w:t>
      </w:r>
      <w:r w:rsidRPr="005E25B4">
        <w:rPr>
          <w:rFonts w:asciiTheme="minorHAnsi" w:hAnsiTheme="minorHAnsi" w:cs="HelveticaNeue"/>
          <w:sz w:val="24"/>
          <w:szCs w:val="24"/>
        </w:rPr>
        <w:t>mprove the way they worked and i</w:t>
      </w:r>
      <w:r w:rsidR="00EE7669">
        <w:rPr>
          <w:rFonts w:asciiTheme="minorHAnsi" w:hAnsiTheme="minorHAnsi" w:cs="HelveticaNeue"/>
          <w:sz w:val="24"/>
          <w:szCs w:val="24"/>
        </w:rPr>
        <w:t>mprove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 their </w:t>
      </w:r>
      <w:r w:rsidRPr="005E25B4">
        <w:rPr>
          <w:rFonts w:asciiTheme="minorHAnsi" w:hAnsiTheme="minorHAnsi" w:cs="HelveticaNeue"/>
          <w:sz w:val="24"/>
          <w:szCs w:val="24"/>
        </w:rPr>
        <w:t>sustainability</w:t>
      </w:r>
      <w:r w:rsidR="005E25B4" w:rsidRPr="005E25B4">
        <w:rPr>
          <w:rFonts w:asciiTheme="minorHAnsi" w:hAnsiTheme="minorHAnsi" w:cs="HelveticaNeue"/>
          <w:sz w:val="24"/>
          <w:szCs w:val="24"/>
        </w:rPr>
        <w:t>. These are:</w:t>
      </w: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Active signposting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New consultation types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Reduc</w:t>
      </w:r>
      <w:r w:rsidR="00EE7669">
        <w:rPr>
          <w:rFonts w:asciiTheme="minorHAnsi" w:hAnsiTheme="minorHAnsi" w:cs="HelveticaNeue"/>
          <w:sz w:val="24"/>
          <w:szCs w:val="24"/>
        </w:rPr>
        <w:t>ing</w:t>
      </w:r>
      <w:r w:rsidRPr="005E25B4">
        <w:rPr>
          <w:rFonts w:asciiTheme="minorHAnsi" w:hAnsiTheme="minorHAnsi" w:cs="HelveticaNeue"/>
          <w:sz w:val="24"/>
          <w:szCs w:val="24"/>
        </w:rPr>
        <w:t xml:space="preserve"> DNA’s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Developing the team</w:t>
      </w:r>
      <w:bookmarkStart w:id="0" w:name="_GoBack"/>
      <w:bookmarkEnd w:id="0"/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Productive workflows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Personal productivity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Partnership working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Social prescribing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Support self-care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Develop QI expertise.</w:t>
      </w: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5E25B4" w:rsidRDefault="00EE7669" w:rsidP="005E25B4">
      <w:pPr>
        <w:pStyle w:val="CM7"/>
        <w:spacing w:after="480" w:line="240" w:lineRule="atLeast"/>
        <w:contextualSpacing/>
        <w:rPr>
          <w:rFonts w:asciiTheme="minorHAnsi" w:hAnsiTheme="minorHAnsi" w:cs="YPCQBE+TrebuchetMS"/>
          <w:color w:val="000000"/>
        </w:rPr>
      </w:pPr>
      <w:r>
        <w:rPr>
          <w:rFonts w:asciiTheme="minorHAnsi" w:hAnsiTheme="minorHAnsi" w:cs="YPCQBE+TrebuchetMS"/>
          <w:color w:val="000000"/>
        </w:rPr>
        <w:t xml:space="preserve">SGPB </w:t>
      </w:r>
      <w:r w:rsidR="006621FB">
        <w:rPr>
          <w:rFonts w:asciiTheme="minorHAnsi" w:hAnsiTheme="minorHAnsi" w:cs="YPCQBE+TrebuchetMS"/>
          <w:color w:val="000000"/>
        </w:rPr>
        <w:t xml:space="preserve">believes </w:t>
      </w:r>
      <w:r w:rsidR="006621FB" w:rsidRPr="005E25B4">
        <w:rPr>
          <w:rFonts w:asciiTheme="minorHAnsi" w:hAnsiTheme="minorHAnsi" w:cs="YPCQBE+TrebuchetMS"/>
          <w:color w:val="000000"/>
        </w:rPr>
        <w:t>that</w:t>
      </w:r>
      <w:r w:rsidR="009861B7" w:rsidRPr="005E25B4">
        <w:rPr>
          <w:rFonts w:asciiTheme="minorHAnsi" w:hAnsiTheme="minorHAnsi" w:cs="YPCQBE+TrebuchetMS"/>
          <w:color w:val="000000"/>
        </w:rPr>
        <w:t xml:space="preserve"> </w:t>
      </w:r>
      <w:r>
        <w:rPr>
          <w:rFonts w:asciiTheme="minorHAnsi" w:hAnsiTheme="minorHAnsi" w:cs="YPCQBE+TrebuchetMS"/>
          <w:color w:val="000000"/>
        </w:rPr>
        <w:t xml:space="preserve">by taking on </w:t>
      </w:r>
      <w:r w:rsidR="009861B7" w:rsidRPr="005E25B4">
        <w:rPr>
          <w:rFonts w:asciiTheme="minorHAnsi" w:hAnsiTheme="minorHAnsi" w:cs="YPCQBE+TrebuchetMS"/>
          <w:color w:val="000000"/>
        </w:rPr>
        <w:t xml:space="preserve">new ways of working and the </w:t>
      </w:r>
      <w:r>
        <w:rPr>
          <w:rFonts w:asciiTheme="minorHAnsi" w:hAnsiTheme="minorHAnsi" w:cs="YPCQBE+TrebuchetMS"/>
          <w:color w:val="000000"/>
        </w:rPr>
        <w:t xml:space="preserve">pursuing </w:t>
      </w:r>
      <w:r w:rsidR="009861B7" w:rsidRPr="005E25B4">
        <w:rPr>
          <w:rFonts w:asciiTheme="minorHAnsi" w:hAnsiTheme="minorHAnsi" w:cs="YPCQBE+TrebuchetMS"/>
          <w:color w:val="000000"/>
        </w:rPr>
        <w:t xml:space="preserve">workforce initiatives, practices can reduce their costs, improve services and build on locality working while </w:t>
      </w:r>
      <w:r w:rsidR="006621FB" w:rsidRPr="005E25B4">
        <w:rPr>
          <w:rFonts w:asciiTheme="minorHAnsi" w:hAnsiTheme="minorHAnsi" w:cs="YPCQBE+TrebuchetMS"/>
          <w:color w:val="000000"/>
        </w:rPr>
        <w:t>maintaining their</w:t>
      </w:r>
      <w:r w:rsidR="009861B7" w:rsidRPr="005E25B4">
        <w:rPr>
          <w:rFonts w:asciiTheme="minorHAnsi" w:hAnsiTheme="minorHAnsi" w:cs="YPCQBE+TrebuchetMS"/>
          <w:color w:val="000000"/>
        </w:rPr>
        <w:t xml:space="preserve"> independent GMS/PMS contracts. This should make the vision of resilient general practices firmly embedded in their communities a reality. </w:t>
      </w:r>
    </w:p>
    <w:p w:rsidR="009861B7" w:rsidRPr="005E25B4" w:rsidRDefault="009861B7" w:rsidP="005E25B4">
      <w:pPr>
        <w:pStyle w:val="CM7"/>
        <w:spacing w:after="480" w:line="240" w:lineRule="atLeast"/>
        <w:contextualSpacing/>
        <w:rPr>
          <w:rFonts w:asciiTheme="minorHAnsi" w:hAnsiTheme="minorHAnsi" w:cs="YPCQBE+TrebuchetMS"/>
          <w:color w:val="000000"/>
        </w:rPr>
      </w:pPr>
      <w:r w:rsidRPr="005E25B4">
        <w:rPr>
          <w:rFonts w:asciiTheme="minorHAnsi" w:hAnsiTheme="minorHAnsi"/>
        </w:rPr>
        <w:t>However</w:t>
      </w:r>
      <w:r w:rsidR="006621FB" w:rsidRPr="005E25B4">
        <w:rPr>
          <w:rFonts w:asciiTheme="minorHAnsi" w:hAnsiTheme="minorHAnsi"/>
        </w:rPr>
        <w:t>, some</w:t>
      </w:r>
      <w:r w:rsidRPr="005E25B4">
        <w:rPr>
          <w:rFonts w:asciiTheme="minorHAnsi" w:hAnsiTheme="minorHAnsi"/>
        </w:rPr>
        <w:t xml:space="preserve"> </w:t>
      </w:r>
      <w:r w:rsidR="006621FB" w:rsidRPr="005E25B4">
        <w:rPr>
          <w:rFonts w:asciiTheme="minorHAnsi" w:hAnsiTheme="minorHAnsi"/>
        </w:rPr>
        <w:t>partnerships have</w:t>
      </w:r>
      <w:r w:rsidRPr="005E25B4">
        <w:rPr>
          <w:rFonts w:asciiTheme="minorHAnsi" w:hAnsiTheme="minorHAnsi"/>
        </w:rPr>
        <w:t xml:space="preserve"> already decided </w:t>
      </w:r>
      <w:r w:rsidR="006621FB" w:rsidRPr="005E25B4">
        <w:rPr>
          <w:rFonts w:asciiTheme="minorHAnsi" w:hAnsiTheme="minorHAnsi"/>
        </w:rPr>
        <w:t>to give</w:t>
      </w:r>
      <w:r w:rsidRPr="005E25B4">
        <w:rPr>
          <w:rFonts w:asciiTheme="minorHAnsi" w:hAnsiTheme="minorHAnsi"/>
        </w:rPr>
        <w:t xml:space="preserve"> up their contracts, and others are likely to follow the same path. In </w:t>
      </w:r>
      <w:r w:rsidR="006621FB" w:rsidRPr="005E25B4">
        <w:rPr>
          <w:rFonts w:asciiTheme="minorHAnsi" w:hAnsiTheme="minorHAnsi"/>
        </w:rPr>
        <w:t>Somerset all</w:t>
      </w:r>
      <w:r w:rsidRPr="005E25B4">
        <w:rPr>
          <w:rFonts w:asciiTheme="minorHAnsi" w:hAnsiTheme="minorHAnsi"/>
        </w:rPr>
        <w:t xml:space="preserve"> </w:t>
      </w:r>
      <w:r w:rsidR="00EE7669">
        <w:rPr>
          <w:rFonts w:asciiTheme="minorHAnsi" w:hAnsiTheme="minorHAnsi"/>
        </w:rPr>
        <w:t>of these</w:t>
      </w:r>
      <w:r w:rsidRPr="005E25B4">
        <w:rPr>
          <w:rFonts w:asciiTheme="minorHAnsi" w:hAnsiTheme="minorHAnsi"/>
        </w:rPr>
        <w:t xml:space="preserve"> non-partner practices are operated by a local Foundation Trust.  </w:t>
      </w:r>
      <w:r w:rsidR="006621FB" w:rsidRPr="005E25B4">
        <w:rPr>
          <w:rFonts w:asciiTheme="minorHAnsi" w:hAnsiTheme="minorHAnsi"/>
        </w:rPr>
        <w:t>At the same time, the national expectation is increasingly that services</w:t>
      </w:r>
      <w:r w:rsidR="006621FB">
        <w:rPr>
          <w:rFonts w:asciiTheme="minorHAnsi" w:hAnsiTheme="minorHAnsi"/>
        </w:rPr>
        <w:t xml:space="preserve"> should be delivered in</w:t>
      </w:r>
      <w:r w:rsidR="006621FB" w:rsidRPr="005E25B4">
        <w:rPr>
          <w:rFonts w:asciiTheme="minorHAnsi" w:hAnsiTheme="minorHAnsi"/>
        </w:rPr>
        <w:t xml:space="preserve"> localities of 30-50,000 people, a pragmatic position that seems sensible although lacking in really convincing evidence.</w:t>
      </w:r>
    </w:p>
    <w:p w:rsidR="004A4565" w:rsidRPr="005E25B4" w:rsidRDefault="004A4565" w:rsidP="009861B7">
      <w:pPr>
        <w:rPr>
          <w:rFonts w:asciiTheme="minorHAnsi" w:hAnsiTheme="minorHAnsi"/>
          <w:b/>
          <w:sz w:val="24"/>
          <w:szCs w:val="24"/>
          <w:lang w:val="en-GB" w:eastAsia="en-GB"/>
        </w:rPr>
      </w:pPr>
      <w:r w:rsidRPr="005E25B4">
        <w:rPr>
          <w:rFonts w:asciiTheme="minorHAnsi" w:hAnsiTheme="minorHAnsi"/>
          <w:b/>
          <w:sz w:val="24"/>
          <w:szCs w:val="24"/>
          <w:lang w:val="en-GB" w:eastAsia="en-GB"/>
        </w:rPr>
        <w:t>Developments to date</w:t>
      </w:r>
    </w:p>
    <w:p w:rsidR="008F242F" w:rsidRPr="005E25B4" w:rsidRDefault="004A4565" w:rsidP="004A4565">
      <w:pPr>
        <w:rPr>
          <w:rFonts w:asciiTheme="minorHAnsi" w:hAnsiTheme="minorHAnsi"/>
          <w:sz w:val="24"/>
          <w:szCs w:val="24"/>
          <w:lang w:val="en-GB" w:eastAsia="en-GB"/>
        </w:rPr>
      </w:pPr>
      <w:r w:rsidRPr="005E25B4">
        <w:rPr>
          <w:rFonts w:asciiTheme="minorHAnsi" w:hAnsiTheme="minorHAnsi"/>
          <w:sz w:val="24"/>
          <w:szCs w:val="24"/>
          <w:lang w:val="en-GB" w:eastAsia="en-GB"/>
        </w:rPr>
        <w:t xml:space="preserve">Somerset CCG has already indicated </w:t>
      </w:r>
      <w:r w:rsidR="006621FB" w:rsidRPr="005E25B4">
        <w:rPr>
          <w:rFonts w:asciiTheme="minorHAnsi" w:hAnsiTheme="minorHAnsi"/>
          <w:sz w:val="24"/>
          <w:szCs w:val="24"/>
          <w:lang w:val="en-GB" w:eastAsia="en-GB"/>
        </w:rPr>
        <w:t>that it</w:t>
      </w:r>
      <w:r w:rsidRPr="005E25B4">
        <w:rPr>
          <w:rFonts w:asciiTheme="minorHAnsi" w:hAnsiTheme="minorHAnsi"/>
          <w:sz w:val="24"/>
          <w:szCs w:val="24"/>
          <w:lang w:val="en-GB" w:eastAsia="en-GB"/>
        </w:rPr>
        <w:t xml:space="preserve"> wishes to allocate its Transformation Fund monies to activity directly related </w:t>
      </w:r>
      <w:r w:rsidR="006621FB" w:rsidRPr="005E25B4">
        <w:rPr>
          <w:rFonts w:asciiTheme="minorHAnsi" w:hAnsiTheme="minorHAnsi"/>
          <w:sz w:val="24"/>
          <w:szCs w:val="24"/>
          <w:lang w:val="en-GB" w:eastAsia="en-GB"/>
        </w:rPr>
        <w:t>to supporting</w:t>
      </w:r>
      <w:r w:rsidRPr="005E25B4">
        <w:rPr>
          <w:rFonts w:asciiTheme="minorHAnsi" w:hAnsiTheme="minorHAnsi"/>
          <w:sz w:val="24"/>
          <w:szCs w:val="24"/>
          <w:lang w:val="en-GB" w:eastAsia="en-GB"/>
        </w:rPr>
        <w:t xml:space="preserve"> the implementation of the HIA and the development of locality working. In preliminary </w:t>
      </w:r>
      <w:r w:rsidR="006621FB" w:rsidRPr="005E25B4">
        <w:rPr>
          <w:rFonts w:asciiTheme="minorHAnsi" w:hAnsiTheme="minorHAnsi"/>
          <w:sz w:val="24"/>
          <w:szCs w:val="24"/>
          <w:lang w:val="en-GB" w:eastAsia="en-GB"/>
        </w:rPr>
        <w:t>conversations between</w:t>
      </w:r>
      <w:r w:rsidRPr="005E25B4">
        <w:rPr>
          <w:rFonts w:asciiTheme="minorHAnsi" w:hAnsiTheme="minorHAnsi"/>
          <w:sz w:val="24"/>
          <w:szCs w:val="24"/>
          <w:lang w:val="en-GB" w:eastAsia="en-GB"/>
        </w:rPr>
        <w:t xml:space="preserve"> the CCG and GP Board participating </w:t>
      </w:r>
      <w:r w:rsidR="006621FB" w:rsidRPr="005E25B4">
        <w:rPr>
          <w:rFonts w:asciiTheme="minorHAnsi" w:hAnsiTheme="minorHAnsi"/>
          <w:sz w:val="24"/>
          <w:szCs w:val="24"/>
          <w:lang w:val="en-GB" w:eastAsia="en-GB"/>
        </w:rPr>
        <w:t>organisations it</w:t>
      </w:r>
      <w:r w:rsidRPr="005E25B4">
        <w:rPr>
          <w:rFonts w:asciiTheme="minorHAnsi" w:hAnsiTheme="minorHAnsi"/>
          <w:sz w:val="24"/>
          <w:szCs w:val="24"/>
          <w:lang w:val="en-GB" w:eastAsia="en-GB"/>
        </w:rPr>
        <w:t xml:space="preserve"> has been agreed that both are important.</w:t>
      </w:r>
    </w:p>
    <w:p w:rsidR="004A4565" w:rsidRPr="005E25B4" w:rsidRDefault="004A4565" w:rsidP="004A4565">
      <w:pPr>
        <w:rPr>
          <w:rFonts w:asciiTheme="minorHAnsi" w:hAnsiTheme="minorHAnsi"/>
          <w:sz w:val="24"/>
          <w:szCs w:val="24"/>
          <w:lang w:val="en-GB" w:eastAsia="en-GB"/>
        </w:rPr>
      </w:pPr>
    </w:p>
    <w:p w:rsidR="004A4565" w:rsidRPr="005E25B4" w:rsidRDefault="004A4565" w:rsidP="004A4565">
      <w:pPr>
        <w:rPr>
          <w:rFonts w:asciiTheme="minorHAnsi" w:hAnsiTheme="minorHAnsi"/>
          <w:b/>
          <w:sz w:val="24"/>
          <w:szCs w:val="24"/>
          <w:lang w:val="en-GB" w:eastAsia="en-GB"/>
        </w:rPr>
      </w:pPr>
      <w:r w:rsidRPr="005E25B4">
        <w:rPr>
          <w:rFonts w:asciiTheme="minorHAnsi" w:hAnsiTheme="minorHAnsi"/>
          <w:b/>
          <w:sz w:val="24"/>
          <w:szCs w:val="24"/>
          <w:lang w:val="en-GB" w:eastAsia="en-GB"/>
        </w:rPr>
        <w:t xml:space="preserve">GP Board Position on Investment in HIA </w:t>
      </w:r>
    </w:p>
    <w:p w:rsidR="004A4565" w:rsidRPr="005E25B4" w:rsidRDefault="004A4565" w:rsidP="004A4565">
      <w:pPr>
        <w:rPr>
          <w:rFonts w:asciiTheme="minorHAnsi" w:hAnsiTheme="minorHAnsi"/>
          <w:sz w:val="24"/>
          <w:szCs w:val="24"/>
          <w:lang w:val="en-GB" w:eastAsia="en-GB"/>
        </w:rPr>
      </w:pPr>
      <w:r w:rsidRPr="005E25B4">
        <w:rPr>
          <w:rFonts w:asciiTheme="minorHAnsi" w:hAnsiTheme="minorHAnsi"/>
          <w:sz w:val="24"/>
          <w:szCs w:val="24"/>
          <w:lang w:val="en-GB" w:eastAsia="en-GB"/>
        </w:rPr>
        <w:t xml:space="preserve">Generally the Board believes that the HIA should be used to </w:t>
      </w:r>
      <w:r w:rsidR="00A269DB" w:rsidRPr="005E25B4">
        <w:rPr>
          <w:rFonts w:asciiTheme="minorHAnsi" w:hAnsiTheme="minorHAnsi"/>
          <w:sz w:val="24"/>
          <w:szCs w:val="24"/>
          <w:lang w:val="en-GB" w:eastAsia="en-GB"/>
        </w:rPr>
        <w:t xml:space="preserve">sustain existing practices rather than </w:t>
      </w:r>
      <w:r w:rsidR="006621FB" w:rsidRPr="005E25B4">
        <w:rPr>
          <w:rFonts w:asciiTheme="minorHAnsi" w:hAnsiTheme="minorHAnsi"/>
          <w:sz w:val="24"/>
          <w:szCs w:val="24"/>
          <w:lang w:val="en-GB" w:eastAsia="en-GB"/>
        </w:rPr>
        <w:t>directly to</w:t>
      </w:r>
      <w:r w:rsidR="00A269DB" w:rsidRPr="005E25B4">
        <w:rPr>
          <w:rFonts w:asciiTheme="minorHAnsi" w:hAnsiTheme="minorHAnsi"/>
          <w:sz w:val="24"/>
          <w:szCs w:val="24"/>
          <w:lang w:val="en-GB" w:eastAsia="en-GB"/>
        </w:rPr>
        <w:t xml:space="preserve"> </w:t>
      </w:r>
      <w:r w:rsidR="006621FB" w:rsidRPr="005E25B4">
        <w:rPr>
          <w:rFonts w:asciiTheme="minorHAnsi" w:hAnsiTheme="minorHAnsi"/>
          <w:sz w:val="24"/>
          <w:szCs w:val="24"/>
          <w:lang w:val="en-GB" w:eastAsia="en-GB"/>
        </w:rPr>
        <w:t xml:space="preserve">drive </w:t>
      </w:r>
      <w:r w:rsidR="006621FB">
        <w:rPr>
          <w:rFonts w:asciiTheme="minorHAnsi" w:hAnsiTheme="minorHAnsi"/>
          <w:sz w:val="24"/>
          <w:szCs w:val="24"/>
          <w:lang w:val="en-GB" w:eastAsia="en-GB"/>
        </w:rPr>
        <w:t>large</w:t>
      </w:r>
      <w:r w:rsidR="00A269DB" w:rsidRPr="005E25B4">
        <w:rPr>
          <w:rFonts w:asciiTheme="minorHAnsi" w:hAnsiTheme="minorHAnsi"/>
          <w:sz w:val="24"/>
          <w:szCs w:val="24"/>
          <w:lang w:val="en-GB" w:eastAsia="en-GB"/>
        </w:rPr>
        <w:t xml:space="preserve"> scale working.  We suggest the following principles should apply:</w:t>
      </w:r>
    </w:p>
    <w:p w:rsidR="00A269DB" w:rsidRPr="005E25B4" w:rsidRDefault="00A269DB" w:rsidP="004A4565">
      <w:pPr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 xml:space="preserve">HIA point </w:t>
      </w:r>
      <w:r w:rsidR="00C8776B" w:rsidRPr="005E25B4">
        <w:rPr>
          <w:rFonts w:asciiTheme="minorHAnsi" w:hAnsiTheme="minorHAnsi" w:cs="HelveticaNeue"/>
          <w:i/>
          <w:sz w:val="24"/>
          <w:szCs w:val="24"/>
        </w:rPr>
        <w:t>1</w:t>
      </w:r>
    </w:p>
    <w:p w:rsidR="00A269DB" w:rsidRPr="005E25B4" w:rsidRDefault="00A269DB" w:rsidP="008F242F">
      <w:pPr>
        <w:adjustRightInd w:val="0"/>
        <w:rPr>
          <w:rFonts w:asciiTheme="minorHAnsi" w:hAnsiTheme="minorHAnsi" w:cs="HelveticaNeue"/>
          <w:i/>
          <w:sz w:val="24"/>
          <w:szCs w:val="24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Active signposting and Productive workflows</w:t>
      </w:r>
    </w:p>
    <w:p w:rsidR="00953B42" w:rsidRPr="005E25B4" w:rsidRDefault="008F242F" w:rsidP="00A269DB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lastRenderedPageBreak/>
        <w:t>A coherent approach to same day demand</w:t>
      </w:r>
      <w:r w:rsidRPr="005E25B4">
        <w:rPr>
          <w:rFonts w:asciiTheme="minorHAnsi" w:hAnsiTheme="minorHAnsi" w:cs="HelveticaNeue"/>
          <w:sz w:val="24"/>
          <w:szCs w:val="24"/>
        </w:rPr>
        <w:t xml:space="preserve"> exploring urgent care demand and providing</w:t>
      </w:r>
    </w:p>
    <w:p w:rsidR="008F242F" w:rsidRPr="005E25B4" w:rsidRDefault="00953B42" w:rsidP="00953B42">
      <w:p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   </w:t>
      </w:r>
      <w:r w:rsidR="008F242F"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Pr="005E25B4">
        <w:rPr>
          <w:rFonts w:asciiTheme="minorHAnsi" w:hAnsiTheme="minorHAnsi" w:cs="HelveticaNeue"/>
          <w:sz w:val="24"/>
          <w:szCs w:val="24"/>
        </w:rPr>
        <w:t xml:space="preserve">     a </w:t>
      </w:r>
      <w:r w:rsidR="00A269DB" w:rsidRPr="005E25B4">
        <w:rPr>
          <w:rFonts w:asciiTheme="minorHAnsi" w:hAnsiTheme="minorHAnsi" w:cs="HelveticaNeue"/>
          <w:sz w:val="24"/>
          <w:szCs w:val="24"/>
        </w:rPr>
        <w:t>s</w:t>
      </w:r>
      <w:r w:rsidR="008F242F" w:rsidRPr="005E25B4">
        <w:rPr>
          <w:rFonts w:asciiTheme="minorHAnsi" w:hAnsiTheme="minorHAnsi" w:cs="HelveticaNeue"/>
          <w:sz w:val="24"/>
          <w:szCs w:val="24"/>
        </w:rPr>
        <w:t>eamless pathway for the patient to access the right care at the right time.</w:t>
      </w: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Building on work such as respiratory specialist nurse clinics</w:t>
      </w:r>
      <w:r w:rsidRPr="005E25B4">
        <w:rPr>
          <w:rFonts w:asciiTheme="minorHAnsi" w:hAnsiTheme="minorHAnsi" w:cs="HelveticaNeue"/>
          <w:sz w:val="24"/>
          <w:szCs w:val="24"/>
        </w:rPr>
        <w:t xml:space="preserve"> which offer training to practice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 n</w:t>
      </w:r>
      <w:r w:rsidRPr="005E25B4">
        <w:rPr>
          <w:rFonts w:asciiTheme="minorHAnsi" w:hAnsiTheme="minorHAnsi" w:cs="HelveticaNeue"/>
          <w:sz w:val="24"/>
          <w:szCs w:val="24"/>
        </w:rPr>
        <w:t>urses in managing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 non-communicable diseases </w:t>
      </w:r>
      <w:r w:rsidRPr="005E25B4">
        <w:rPr>
          <w:rFonts w:asciiTheme="minorHAnsi" w:hAnsiTheme="minorHAnsi" w:cs="HelveticaNeue"/>
          <w:sz w:val="24"/>
          <w:szCs w:val="24"/>
        </w:rPr>
        <w:t xml:space="preserve"> such as COPD/asthma and improving outcomes in the long term for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 p</w:t>
      </w:r>
      <w:r w:rsidRPr="005E25B4">
        <w:rPr>
          <w:rFonts w:asciiTheme="minorHAnsi" w:hAnsiTheme="minorHAnsi" w:cs="HelveticaNeue"/>
          <w:sz w:val="24"/>
          <w:szCs w:val="24"/>
        </w:rPr>
        <w:t>atients (similarly to virtual clinics previously piloted for diabetes)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HIA points 4, 6 and 7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Developing the team, personal productivity and partnership working by: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b/>
          <w:sz w:val="24"/>
          <w:szCs w:val="24"/>
        </w:rPr>
      </w:pPr>
    </w:p>
    <w:p w:rsidR="00C8776B" w:rsidRPr="005E25B4" w:rsidRDefault="00C8776B" w:rsidP="00C8776B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Promoting primary care provision at</w:t>
      </w: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i/>
          <w:sz w:val="24"/>
          <w:szCs w:val="24"/>
        </w:rPr>
        <w:t>scale</w:t>
      </w:r>
      <w:r w:rsidR="006621FB" w:rsidRPr="005E25B4">
        <w:rPr>
          <w:rFonts w:asciiTheme="minorHAnsi" w:hAnsiTheme="minorHAnsi" w:cs="HelveticaNeue"/>
          <w:sz w:val="24"/>
          <w:szCs w:val="24"/>
        </w:rPr>
        <w:t>, where</w:t>
      </w:r>
      <w:r w:rsidRPr="005E25B4">
        <w:rPr>
          <w:rFonts w:asciiTheme="minorHAnsi" w:hAnsiTheme="minorHAnsi" w:cs="HelveticaNeue"/>
          <w:sz w:val="24"/>
          <w:szCs w:val="24"/>
        </w:rPr>
        <w:t xml:space="preserve"> appropriate, while preserving individuality in each locality </w:t>
      </w:r>
      <w:r w:rsidR="006621FB" w:rsidRPr="005E25B4">
        <w:rPr>
          <w:rFonts w:asciiTheme="minorHAnsi" w:hAnsiTheme="minorHAnsi" w:cs="HelveticaNeue"/>
          <w:sz w:val="24"/>
          <w:szCs w:val="24"/>
        </w:rPr>
        <w:t>and preserving</w:t>
      </w:r>
      <w:r w:rsidRPr="005E25B4">
        <w:rPr>
          <w:rFonts w:asciiTheme="minorHAnsi" w:hAnsiTheme="minorHAnsi" w:cs="HelveticaNeue"/>
          <w:sz w:val="24"/>
          <w:szCs w:val="24"/>
        </w:rPr>
        <w:t xml:space="preserve"> the partnership model. Recognising</w:t>
      </w:r>
    </w:p>
    <w:p w:rsidR="00C8776B" w:rsidRPr="005E25B4" w:rsidRDefault="00C8776B" w:rsidP="00C8776B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different footprints for different functions and services, exploring options available </w:t>
      </w:r>
    </w:p>
    <w:p w:rsidR="00C8776B" w:rsidRPr="005E25B4" w:rsidRDefault="00C8776B" w:rsidP="00C8776B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to practices to achieve, this including using Somerset Primary Healthcare Limited </w:t>
      </w:r>
    </w:p>
    <w:p w:rsidR="00C8776B" w:rsidRPr="005E25B4" w:rsidRDefault="00C8776B" w:rsidP="00C8776B">
      <w:pPr>
        <w:pStyle w:val="ListParagraph"/>
        <w:adjustRightInd w:val="0"/>
        <w:ind w:left="72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(SPH) together with the LMC and CCG. Functional l</w:t>
      </w:r>
      <w:r w:rsidRPr="005E25B4">
        <w:rPr>
          <w:rFonts w:asciiTheme="minorHAnsi" w:hAnsiTheme="minorHAnsi" w:cs="YPCQBE+TrebuchetMS"/>
          <w:sz w:val="24"/>
          <w:szCs w:val="24"/>
        </w:rPr>
        <w:t>ocalities already exist with practices working collaboratively in informal networks and more formal associations such as federations</w:t>
      </w:r>
      <w:r w:rsidR="006621FB" w:rsidRPr="005E25B4">
        <w:rPr>
          <w:rFonts w:asciiTheme="minorHAnsi" w:hAnsiTheme="minorHAnsi" w:cs="YPCQBE+TrebuchetMS"/>
          <w:sz w:val="24"/>
          <w:szCs w:val="24"/>
        </w:rPr>
        <w:t>.</w:t>
      </w:r>
      <w:r w:rsidR="006621FB" w:rsidRPr="005E25B4">
        <w:rPr>
          <w:rFonts w:asciiTheme="minorHAnsi" w:hAnsiTheme="minorHAnsi" w:cs="HelveticaNeue"/>
          <w:sz w:val="24"/>
          <w:szCs w:val="24"/>
        </w:rPr>
        <w:t>..</w:t>
      </w:r>
    </w:p>
    <w:p w:rsidR="00C8776B" w:rsidRPr="005E25B4" w:rsidRDefault="00C8776B" w:rsidP="00C8776B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b/>
          <w:sz w:val="24"/>
          <w:szCs w:val="24"/>
        </w:rPr>
      </w:pPr>
    </w:p>
    <w:p w:rsidR="00C8776B" w:rsidRPr="005E25B4" w:rsidRDefault="00C8776B" w:rsidP="00C8776B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Understanding work force preferences.</w:t>
      </w:r>
      <w:r w:rsidRPr="005E25B4">
        <w:rPr>
          <w:rFonts w:asciiTheme="minorHAnsi" w:hAnsiTheme="minorHAnsi" w:cs="HelveticaNeue"/>
          <w:sz w:val="24"/>
          <w:szCs w:val="24"/>
        </w:rPr>
        <w:t xml:space="preserve">  Establishing the “how</w:t>
      </w:r>
      <w:r w:rsidR="006621FB" w:rsidRPr="005E25B4">
        <w:rPr>
          <w:rFonts w:asciiTheme="minorHAnsi" w:hAnsiTheme="minorHAnsi" w:cs="HelveticaNeue"/>
          <w:sz w:val="24"/>
          <w:szCs w:val="24"/>
        </w:rPr>
        <w:t>” and</w:t>
      </w:r>
      <w:r w:rsidRPr="005E25B4">
        <w:rPr>
          <w:rFonts w:asciiTheme="minorHAnsi" w:hAnsiTheme="minorHAnsi" w:cs="HelveticaNeue"/>
          <w:sz w:val="24"/>
          <w:szCs w:val="24"/>
        </w:rPr>
        <w:t xml:space="preserve"> “why” </w:t>
      </w:r>
      <w:r w:rsidR="006621FB" w:rsidRPr="005E25B4">
        <w:rPr>
          <w:rFonts w:asciiTheme="minorHAnsi" w:hAnsiTheme="minorHAnsi" w:cs="HelveticaNeue"/>
          <w:sz w:val="24"/>
          <w:szCs w:val="24"/>
        </w:rPr>
        <w:t>of GPs</w:t>
      </w:r>
      <w:r w:rsidRPr="005E25B4">
        <w:rPr>
          <w:rFonts w:asciiTheme="minorHAnsi" w:hAnsiTheme="minorHAnsi" w:cs="HelveticaNeue"/>
          <w:sz w:val="24"/>
          <w:szCs w:val="24"/>
        </w:rPr>
        <w:t xml:space="preserve">, paramedics, nurses and nurse practitioners wish to work in Somerset. Building on workforce initiatives such as GP in </w:t>
      </w:r>
      <w:r w:rsidR="006621FB" w:rsidRPr="005E25B4">
        <w:rPr>
          <w:rFonts w:asciiTheme="minorHAnsi" w:hAnsiTheme="minorHAnsi" w:cs="HelveticaNeue"/>
          <w:sz w:val="24"/>
          <w:szCs w:val="24"/>
        </w:rPr>
        <w:t>Somerset and</w:t>
      </w: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sz w:val="24"/>
          <w:szCs w:val="24"/>
        </w:rPr>
        <w:t>the GP</w:t>
      </w:r>
      <w:r w:rsidRPr="005E25B4">
        <w:rPr>
          <w:rFonts w:asciiTheme="minorHAnsi" w:hAnsiTheme="minorHAnsi" w:cs="HelveticaNeue"/>
          <w:sz w:val="24"/>
          <w:szCs w:val="24"/>
        </w:rPr>
        <w:t xml:space="preserve"> plus career schemes. Establishing why GPs are retiring early and what would encourage them to stay</w:t>
      </w:r>
    </w:p>
    <w:p w:rsidR="00C8776B" w:rsidRPr="005E25B4" w:rsidRDefault="00C8776B" w:rsidP="00C8776B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by </w:t>
      </w:r>
      <w:r w:rsidR="006621FB" w:rsidRPr="005E25B4">
        <w:rPr>
          <w:rFonts w:asciiTheme="minorHAnsi" w:hAnsiTheme="minorHAnsi" w:cs="HelveticaNeue"/>
          <w:sz w:val="24"/>
          <w:szCs w:val="24"/>
        </w:rPr>
        <w:t>offering exit</w:t>
      </w:r>
      <w:r w:rsidRPr="005E25B4">
        <w:rPr>
          <w:rFonts w:asciiTheme="minorHAnsi" w:hAnsiTheme="minorHAnsi" w:cs="HelveticaNeue"/>
          <w:sz w:val="24"/>
          <w:szCs w:val="24"/>
        </w:rPr>
        <w:t xml:space="preserve"> interviews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C8776B" w:rsidRPr="005E25B4" w:rsidRDefault="00C8776B" w:rsidP="00C8776B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Encourage and support each practice</w:t>
      </w:r>
      <w:r w:rsidRPr="005E25B4">
        <w:rPr>
          <w:rFonts w:asciiTheme="minorHAnsi" w:hAnsiTheme="minorHAnsi" w:cs="HelveticaNeue"/>
          <w:sz w:val="24"/>
          <w:szCs w:val="24"/>
        </w:rPr>
        <w:t xml:space="preserve"> to provide an environment in </w:t>
      </w:r>
      <w:r w:rsidR="006621FB" w:rsidRPr="005E25B4">
        <w:rPr>
          <w:rFonts w:asciiTheme="minorHAnsi" w:hAnsiTheme="minorHAnsi" w:cs="HelveticaNeue"/>
          <w:sz w:val="24"/>
          <w:szCs w:val="24"/>
        </w:rPr>
        <w:t>which all</w:t>
      </w:r>
      <w:r w:rsidRPr="005E25B4">
        <w:rPr>
          <w:rFonts w:asciiTheme="minorHAnsi" w:hAnsiTheme="minorHAnsi" w:cs="HelveticaNeue"/>
          <w:sz w:val="24"/>
          <w:szCs w:val="24"/>
        </w:rPr>
        <w:t xml:space="preserve"> of the primary care team feel valued and supported, and where personal resilience would naturally flourish. Use of streamlined services with partnership working will help</w:t>
      </w:r>
    </w:p>
    <w:p w:rsidR="00C8776B" w:rsidRPr="005E25B4" w:rsidRDefault="00C8776B" w:rsidP="00C8776B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towards this.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953B42" w:rsidRPr="00EE7669" w:rsidRDefault="00EE7669" w:rsidP="00EE7669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EE7669">
        <w:rPr>
          <w:rFonts w:asciiTheme="minorHAnsi" w:hAnsiTheme="minorHAnsi" w:cs="HelveticaNeue"/>
          <w:i/>
          <w:sz w:val="24"/>
          <w:szCs w:val="24"/>
        </w:rPr>
        <w:t xml:space="preserve">Developing GPs as </w:t>
      </w:r>
      <w:r>
        <w:rPr>
          <w:rFonts w:asciiTheme="minorHAnsi" w:hAnsiTheme="minorHAnsi" w:cs="HelveticaNeue"/>
          <w:i/>
          <w:sz w:val="24"/>
          <w:szCs w:val="24"/>
        </w:rPr>
        <w:t xml:space="preserve">healthcare team managers, </w:t>
      </w:r>
      <w:r>
        <w:rPr>
          <w:rFonts w:asciiTheme="minorHAnsi" w:hAnsiTheme="minorHAnsi" w:cs="HelveticaNeue"/>
          <w:sz w:val="24"/>
          <w:szCs w:val="24"/>
        </w:rPr>
        <w:t>including risk management and decision making skills.</w:t>
      </w:r>
    </w:p>
    <w:p w:rsidR="00EE7669" w:rsidRPr="00EE7669" w:rsidRDefault="00EE7669" w:rsidP="00EE7669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</w:p>
    <w:p w:rsidR="00953B42" w:rsidRPr="005E25B4" w:rsidRDefault="00953B42" w:rsidP="00953B42">
      <w:pPr>
        <w:pStyle w:val="CM6"/>
        <w:spacing w:after="213" w:line="240" w:lineRule="atLeast"/>
        <w:rPr>
          <w:rFonts w:asciiTheme="minorHAnsi" w:hAnsiTheme="minorHAnsi"/>
          <w:bCs/>
          <w:i/>
        </w:rPr>
      </w:pPr>
      <w:r w:rsidRPr="005E25B4">
        <w:rPr>
          <w:rFonts w:asciiTheme="minorHAnsi" w:hAnsiTheme="minorHAnsi"/>
          <w:bCs/>
          <w:i/>
        </w:rPr>
        <w:t xml:space="preserve">HIA point 2 </w:t>
      </w:r>
    </w:p>
    <w:p w:rsidR="00953B42" w:rsidRPr="005E25B4" w:rsidRDefault="00953B42" w:rsidP="00953B42">
      <w:pPr>
        <w:pStyle w:val="CM6"/>
        <w:numPr>
          <w:ilvl w:val="0"/>
          <w:numId w:val="5"/>
        </w:numPr>
        <w:spacing w:after="213" w:line="240" w:lineRule="atLeast"/>
        <w:rPr>
          <w:rFonts w:asciiTheme="minorHAnsi" w:hAnsiTheme="minorHAnsi" w:cs="YPCQBE+TrebuchetMS"/>
        </w:rPr>
      </w:pPr>
      <w:r w:rsidRPr="005E25B4">
        <w:rPr>
          <w:rFonts w:asciiTheme="minorHAnsi" w:hAnsiTheme="minorHAnsi"/>
          <w:bCs/>
          <w:i/>
        </w:rPr>
        <w:t xml:space="preserve">New Consultation Types </w:t>
      </w:r>
      <w:r w:rsidRPr="005E25B4">
        <w:rPr>
          <w:rFonts w:asciiTheme="minorHAnsi" w:hAnsiTheme="minorHAnsi" w:cs="YPCQBE+TrebuchetMS"/>
        </w:rPr>
        <w:t>Working with the CCG</w:t>
      </w:r>
      <w:r w:rsidR="00EE7669">
        <w:rPr>
          <w:rFonts w:asciiTheme="minorHAnsi" w:hAnsiTheme="minorHAnsi" w:cs="YPCQBE+TrebuchetMS"/>
        </w:rPr>
        <w:t>,</w:t>
      </w:r>
      <w:r w:rsidRPr="005E25B4">
        <w:rPr>
          <w:rFonts w:asciiTheme="minorHAnsi" w:hAnsiTheme="minorHAnsi" w:cs="YPCQBE+TrebuchetMS"/>
        </w:rPr>
        <w:t xml:space="preserve"> and through SPH</w:t>
      </w:r>
      <w:r w:rsidR="00EE7669">
        <w:rPr>
          <w:rFonts w:asciiTheme="minorHAnsi" w:hAnsiTheme="minorHAnsi" w:cs="YPCQBE+TrebuchetMS"/>
        </w:rPr>
        <w:t>,</w:t>
      </w:r>
      <w:r w:rsidRPr="005E25B4">
        <w:rPr>
          <w:rFonts w:asciiTheme="minorHAnsi" w:hAnsiTheme="minorHAnsi" w:cs="YPCQBE+TrebuchetMS"/>
        </w:rPr>
        <w:t xml:space="preserve"> expanding on work done thus far regionally in implementing new consultation types </w:t>
      </w:r>
      <w:r w:rsidR="00EE7669">
        <w:rPr>
          <w:rFonts w:asciiTheme="minorHAnsi" w:hAnsiTheme="minorHAnsi" w:cs="YPCQBE+TrebuchetMS"/>
        </w:rPr>
        <w:t>that are</w:t>
      </w:r>
      <w:r w:rsidRPr="005E25B4">
        <w:rPr>
          <w:rFonts w:asciiTheme="minorHAnsi" w:hAnsiTheme="minorHAnsi" w:cs="YPCQBE+TrebuchetMS"/>
        </w:rPr>
        <w:t xml:space="preserve"> appropriate given the rurality of Somerset and </w:t>
      </w:r>
      <w:r w:rsidR="00EE7669">
        <w:rPr>
          <w:rFonts w:asciiTheme="minorHAnsi" w:hAnsiTheme="minorHAnsi" w:cs="YPCQBE+TrebuchetMS"/>
        </w:rPr>
        <w:t xml:space="preserve">the </w:t>
      </w:r>
      <w:r w:rsidRPr="005E25B4">
        <w:rPr>
          <w:rFonts w:asciiTheme="minorHAnsi" w:hAnsiTheme="minorHAnsi" w:cs="YPCQBE+TrebuchetMS"/>
        </w:rPr>
        <w:t>limitation</w:t>
      </w:r>
      <w:r w:rsidR="00EE7669">
        <w:rPr>
          <w:rFonts w:asciiTheme="minorHAnsi" w:hAnsiTheme="minorHAnsi" w:cs="YPCQBE+TrebuchetMS"/>
        </w:rPr>
        <w:t>s</w:t>
      </w:r>
      <w:r w:rsidRPr="005E25B4">
        <w:rPr>
          <w:rFonts w:asciiTheme="minorHAnsi" w:hAnsiTheme="minorHAnsi" w:cs="YPCQBE+TrebuchetMS"/>
        </w:rPr>
        <w:t xml:space="preserve"> posed by infrastructure issues such access to superfast broadband.  </w:t>
      </w:r>
    </w:p>
    <w:p w:rsidR="00C8776B" w:rsidRPr="005E25B4" w:rsidRDefault="00C8776B" w:rsidP="00C8776B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HIA point 3</w:t>
      </w:r>
    </w:p>
    <w:p w:rsidR="00C8776B" w:rsidRDefault="00C8776B" w:rsidP="00C8776B">
      <w:pPr>
        <w:pStyle w:val="CM6"/>
        <w:numPr>
          <w:ilvl w:val="0"/>
          <w:numId w:val="5"/>
        </w:numPr>
        <w:spacing w:after="230" w:line="240" w:lineRule="atLeast"/>
        <w:ind w:right="380"/>
        <w:rPr>
          <w:rFonts w:asciiTheme="minorHAnsi" w:hAnsiTheme="minorHAnsi" w:cs="YPCQBE+TrebuchetMS"/>
        </w:rPr>
      </w:pPr>
      <w:r w:rsidRPr="005E25B4">
        <w:rPr>
          <w:rFonts w:asciiTheme="minorHAnsi" w:hAnsiTheme="minorHAnsi" w:cs="HelveticaNeue"/>
          <w:i/>
        </w:rPr>
        <w:t xml:space="preserve">Reducing DNAs. </w:t>
      </w:r>
      <w:r w:rsidRPr="005E25B4">
        <w:rPr>
          <w:rFonts w:asciiTheme="minorHAnsi" w:hAnsiTheme="minorHAnsi" w:cs="YPCQBE+TrebuchetMS"/>
        </w:rPr>
        <w:t xml:space="preserve">Exploring ways to improve hospital processes </w:t>
      </w:r>
      <w:r w:rsidR="006621FB" w:rsidRPr="005E25B4">
        <w:rPr>
          <w:rFonts w:asciiTheme="minorHAnsi" w:hAnsiTheme="minorHAnsi" w:cs="YPCQBE+TrebuchetMS"/>
        </w:rPr>
        <w:t>as,</w:t>
      </w:r>
      <w:r w:rsidR="00EE7669">
        <w:rPr>
          <w:rFonts w:asciiTheme="minorHAnsi" w:hAnsiTheme="minorHAnsi" w:cs="YPCQBE+TrebuchetMS"/>
        </w:rPr>
        <w:t xml:space="preserve"> for example, </w:t>
      </w:r>
      <w:r w:rsidRPr="005E25B4">
        <w:rPr>
          <w:rFonts w:asciiTheme="minorHAnsi" w:hAnsiTheme="minorHAnsi" w:cs="YPCQBE+TrebuchetMS"/>
        </w:rPr>
        <w:t xml:space="preserve">delays in hospitals updating patient contact details are a major contributing factor to patients not receiving appointment details. Developing a safe and simple system of communicating </w:t>
      </w:r>
      <w:r w:rsidR="00EE7669">
        <w:rPr>
          <w:rFonts w:asciiTheme="minorHAnsi" w:hAnsiTheme="minorHAnsi" w:cs="YPCQBE+TrebuchetMS"/>
        </w:rPr>
        <w:t xml:space="preserve">any </w:t>
      </w:r>
      <w:r w:rsidRPr="005E25B4">
        <w:rPr>
          <w:rFonts w:asciiTheme="minorHAnsi" w:hAnsiTheme="minorHAnsi" w:cs="YPCQBE+TrebuchetMS"/>
        </w:rPr>
        <w:t>change of</w:t>
      </w:r>
      <w:r w:rsidR="00EE7669">
        <w:rPr>
          <w:rFonts w:asciiTheme="minorHAnsi" w:hAnsiTheme="minorHAnsi" w:cs="YPCQBE+TrebuchetMS"/>
        </w:rPr>
        <w:t xml:space="preserve"> </w:t>
      </w:r>
      <w:r w:rsidR="006621FB">
        <w:rPr>
          <w:rFonts w:asciiTheme="minorHAnsi" w:hAnsiTheme="minorHAnsi" w:cs="YPCQBE+TrebuchetMS"/>
        </w:rPr>
        <w:t xml:space="preserve">patient </w:t>
      </w:r>
      <w:r w:rsidR="006621FB" w:rsidRPr="005E25B4">
        <w:rPr>
          <w:rFonts w:asciiTheme="minorHAnsi" w:hAnsiTheme="minorHAnsi" w:cs="YPCQBE+TrebuchetMS"/>
        </w:rPr>
        <w:t>contact</w:t>
      </w:r>
      <w:r w:rsidRPr="005E25B4">
        <w:rPr>
          <w:rFonts w:asciiTheme="minorHAnsi" w:hAnsiTheme="minorHAnsi" w:cs="YPCQBE+TrebuchetMS"/>
        </w:rPr>
        <w:t xml:space="preserve"> details with hospital colleagues should improve patient attendances and lessen the administrative burden on practices having </w:t>
      </w:r>
      <w:r w:rsidR="00EE7669">
        <w:rPr>
          <w:rFonts w:asciiTheme="minorHAnsi" w:hAnsiTheme="minorHAnsi" w:cs="YPCQBE+TrebuchetMS"/>
        </w:rPr>
        <w:t>to re-refer or contact patients.</w:t>
      </w:r>
    </w:p>
    <w:p w:rsidR="00EE7669" w:rsidRDefault="00EE7669" w:rsidP="00EE7669">
      <w:pPr>
        <w:rPr>
          <w:lang w:val="en-GB" w:eastAsia="en-GB"/>
        </w:rPr>
      </w:pPr>
    </w:p>
    <w:p w:rsidR="00EE7669" w:rsidRDefault="00EE7669" w:rsidP="00EE7669">
      <w:pPr>
        <w:rPr>
          <w:lang w:val="en-GB" w:eastAsia="en-GB"/>
        </w:rPr>
      </w:pPr>
    </w:p>
    <w:p w:rsidR="00EE7669" w:rsidRDefault="00EE7669" w:rsidP="00EE7669">
      <w:pPr>
        <w:rPr>
          <w:lang w:val="en-GB" w:eastAsia="en-GB"/>
        </w:rPr>
      </w:pPr>
    </w:p>
    <w:p w:rsidR="00EE7669" w:rsidRPr="00EE7669" w:rsidRDefault="00EE7669" w:rsidP="00EE7669">
      <w:pPr>
        <w:rPr>
          <w:lang w:val="en-GB" w:eastAsia="en-GB"/>
        </w:rPr>
      </w:pPr>
    </w:p>
    <w:p w:rsidR="00C8776B" w:rsidRPr="005E25B4" w:rsidRDefault="00C8776B" w:rsidP="00082EC0">
      <w:pPr>
        <w:pStyle w:val="CM6"/>
        <w:spacing w:after="213" w:line="240" w:lineRule="atLeast"/>
        <w:ind w:right="6719"/>
        <w:contextualSpacing/>
        <w:rPr>
          <w:rFonts w:asciiTheme="minorHAnsi" w:hAnsiTheme="minorHAnsi"/>
          <w:bCs/>
          <w:i/>
        </w:rPr>
      </w:pPr>
      <w:r w:rsidRPr="005E25B4">
        <w:rPr>
          <w:rFonts w:asciiTheme="minorHAnsi" w:hAnsiTheme="minorHAnsi"/>
          <w:bCs/>
          <w:i/>
        </w:rPr>
        <w:t xml:space="preserve">HIA point 5  </w:t>
      </w:r>
    </w:p>
    <w:p w:rsidR="00C8776B" w:rsidRPr="005E25B4" w:rsidRDefault="00082EC0" w:rsidP="00082EC0">
      <w:pPr>
        <w:pStyle w:val="CM6"/>
        <w:spacing w:after="213" w:line="240" w:lineRule="atLeast"/>
        <w:ind w:left="720" w:right="6719"/>
        <w:contextualSpacing/>
        <w:rPr>
          <w:rFonts w:asciiTheme="minorHAnsi" w:hAnsiTheme="minorHAnsi"/>
          <w:i/>
        </w:rPr>
      </w:pPr>
      <w:r w:rsidRPr="005E25B4">
        <w:rPr>
          <w:rFonts w:asciiTheme="minorHAnsi" w:hAnsiTheme="minorHAnsi"/>
          <w:bCs/>
          <w:i/>
        </w:rPr>
        <w:t>Productive workflows.</w:t>
      </w:r>
    </w:p>
    <w:p w:rsidR="00C8776B" w:rsidRPr="005E25B4" w:rsidRDefault="00C8776B" w:rsidP="00082EC0">
      <w:pPr>
        <w:pStyle w:val="CM6"/>
        <w:spacing w:after="230" w:line="240" w:lineRule="atLeast"/>
        <w:ind w:left="720"/>
        <w:contextualSpacing/>
        <w:rPr>
          <w:rFonts w:asciiTheme="minorHAnsi" w:hAnsiTheme="minorHAnsi" w:cs="YPCQBE+TrebuchetMS"/>
        </w:rPr>
      </w:pPr>
      <w:r w:rsidRPr="005E25B4">
        <w:rPr>
          <w:rFonts w:asciiTheme="minorHAnsi" w:hAnsiTheme="minorHAnsi" w:cs="YPCQBE+TrebuchetMS"/>
        </w:rPr>
        <w:t xml:space="preserve">Building on work such as respiratory specialist nurse clinics which offer training to practice </w:t>
      </w:r>
      <w:r w:rsidR="00EE7669">
        <w:rPr>
          <w:rFonts w:asciiTheme="minorHAnsi" w:hAnsiTheme="minorHAnsi" w:cs="YPCQBE+TrebuchetMS"/>
        </w:rPr>
        <w:t>n</w:t>
      </w:r>
      <w:r w:rsidRPr="005E25B4">
        <w:rPr>
          <w:rFonts w:asciiTheme="minorHAnsi" w:hAnsiTheme="minorHAnsi" w:cs="YPCQBE+TrebuchetMS"/>
        </w:rPr>
        <w:t xml:space="preserve">urses in managing </w:t>
      </w:r>
      <w:r w:rsidR="00EE7669">
        <w:rPr>
          <w:rFonts w:asciiTheme="minorHAnsi" w:hAnsiTheme="minorHAnsi" w:cs="YPCQBE+TrebuchetMS"/>
        </w:rPr>
        <w:t>long term conditions</w:t>
      </w:r>
      <w:r w:rsidRPr="005E25B4">
        <w:rPr>
          <w:rFonts w:asciiTheme="minorHAnsi" w:hAnsiTheme="minorHAnsi" w:cs="YPCQBE+TrebuchetMS"/>
        </w:rPr>
        <w:t xml:space="preserve"> such as COPD/asthma and improving outcomes in the long term </w:t>
      </w:r>
      <w:r w:rsidR="00EE7669">
        <w:rPr>
          <w:rFonts w:asciiTheme="minorHAnsi" w:hAnsiTheme="minorHAnsi" w:cs="YPCQBE+TrebuchetMS"/>
        </w:rPr>
        <w:t>(similar</w:t>
      </w:r>
      <w:r w:rsidRPr="005E25B4">
        <w:rPr>
          <w:rFonts w:asciiTheme="minorHAnsi" w:hAnsiTheme="minorHAnsi" w:cs="YPCQBE+TrebuchetMS"/>
        </w:rPr>
        <w:t xml:space="preserve"> to</w:t>
      </w:r>
      <w:r w:rsidR="00EE7669">
        <w:rPr>
          <w:rFonts w:asciiTheme="minorHAnsi" w:hAnsiTheme="minorHAnsi" w:cs="YPCQBE+TrebuchetMS"/>
        </w:rPr>
        <w:t xml:space="preserve"> </w:t>
      </w:r>
      <w:r w:rsidR="006621FB">
        <w:rPr>
          <w:rFonts w:asciiTheme="minorHAnsi" w:hAnsiTheme="minorHAnsi" w:cs="YPCQBE+TrebuchetMS"/>
        </w:rPr>
        <w:t xml:space="preserve">the </w:t>
      </w:r>
      <w:r w:rsidR="006621FB" w:rsidRPr="005E25B4">
        <w:rPr>
          <w:rFonts w:asciiTheme="minorHAnsi" w:hAnsiTheme="minorHAnsi" w:cs="YPCQBE+TrebuchetMS"/>
        </w:rPr>
        <w:t>virtual</w:t>
      </w:r>
      <w:r w:rsidRPr="005E25B4">
        <w:rPr>
          <w:rFonts w:asciiTheme="minorHAnsi" w:hAnsiTheme="minorHAnsi" w:cs="YPCQBE+TrebuchetMS"/>
        </w:rPr>
        <w:t xml:space="preserve"> clinics previously piloted for diabetes) </w:t>
      </w:r>
    </w:p>
    <w:p w:rsidR="00C8776B" w:rsidRDefault="00C8776B" w:rsidP="00082EC0">
      <w:pPr>
        <w:pStyle w:val="ListParagraph"/>
        <w:ind w:left="720"/>
        <w:rPr>
          <w:rFonts w:asciiTheme="minorHAnsi" w:hAnsiTheme="minorHAnsi" w:cs="YPCQBE+TrebuchetMS"/>
          <w:sz w:val="24"/>
          <w:szCs w:val="24"/>
        </w:rPr>
      </w:pPr>
      <w:r w:rsidRPr="005E25B4">
        <w:rPr>
          <w:rFonts w:asciiTheme="minorHAnsi" w:hAnsiTheme="minorHAnsi" w:cs="YPCQBE+TrebuchetMS"/>
          <w:sz w:val="24"/>
          <w:szCs w:val="24"/>
        </w:rPr>
        <w:t>Also</w:t>
      </w:r>
      <w:r w:rsidR="00EE7669">
        <w:rPr>
          <w:rFonts w:asciiTheme="minorHAnsi" w:hAnsiTheme="minorHAnsi" w:cs="YPCQBE+TrebuchetMS"/>
          <w:sz w:val="24"/>
          <w:szCs w:val="24"/>
        </w:rPr>
        <w:t>,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 exploring and developing a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YPCQBE+TrebuchetMS"/>
          <w:sz w:val="24"/>
          <w:szCs w:val="24"/>
        </w:rPr>
        <w:t xml:space="preserve">trial </w:t>
      </w:r>
      <w:proofErr w:type="spellStart"/>
      <w:r w:rsidR="006621FB" w:rsidRPr="005E25B4">
        <w:rPr>
          <w:rFonts w:asciiTheme="minorHAnsi" w:hAnsiTheme="minorHAnsi" w:cs="YPCQBE+TrebuchetMS"/>
          <w:sz w:val="24"/>
          <w:szCs w:val="24"/>
        </w:rPr>
        <w:t>programme</w:t>
      </w:r>
      <w:proofErr w:type="spellEnd"/>
      <w:r w:rsidRPr="005E25B4">
        <w:rPr>
          <w:rFonts w:asciiTheme="minorHAnsi" w:hAnsiTheme="minorHAnsi" w:cs="YPCQBE+TrebuchetMS"/>
          <w:sz w:val="24"/>
          <w:szCs w:val="24"/>
        </w:rPr>
        <w:t xml:space="preserve"> that uses primary care colleagues to help identify </w:t>
      </w:r>
      <w:r w:rsidRPr="005E25B4">
        <w:rPr>
          <w:rFonts w:asciiTheme="minorHAnsi" w:hAnsiTheme="minorHAnsi" w:cs="YPCQBE+TrebuchetMS"/>
          <w:sz w:val="24"/>
          <w:szCs w:val="24"/>
        </w:rPr>
        <w:lastRenderedPageBreak/>
        <w:t>patients still in hospital who could</w:t>
      </w:r>
      <w:r w:rsidR="00EE7669">
        <w:rPr>
          <w:rFonts w:asciiTheme="minorHAnsi" w:hAnsiTheme="minorHAnsi" w:cs="YPCQBE+TrebuchetMS"/>
          <w:sz w:val="24"/>
          <w:szCs w:val="24"/>
        </w:rPr>
        <w:t xml:space="preserve"> </w:t>
      </w:r>
      <w:r w:rsidR="00EE7669" w:rsidRPr="005E25B4">
        <w:rPr>
          <w:rFonts w:asciiTheme="minorHAnsi" w:hAnsiTheme="minorHAnsi" w:cs="YPCQBE+TrebuchetMS"/>
          <w:sz w:val="24"/>
          <w:szCs w:val="24"/>
        </w:rPr>
        <w:t xml:space="preserve">safely 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be </w:t>
      </w:r>
      <w:r w:rsidR="006621FB" w:rsidRPr="005E25B4">
        <w:rPr>
          <w:rFonts w:asciiTheme="minorHAnsi" w:hAnsiTheme="minorHAnsi" w:cs="YPCQBE+TrebuchetMS"/>
          <w:sz w:val="24"/>
          <w:szCs w:val="24"/>
        </w:rPr>
        <w:t xml:space="preserve">discharged </w:t>
      </w:r>
      <w:r w:rsidR="006621FB">
        <w:rPr>
          <w:rFonts w:asciiTheme="minorHAnsi" w:hAnsiTheme="minorHAnsi" w:cs="YPCQBE+TrebuchetMS"/>
          <w:sz w:val="24"/>
          <w:szCs w:val="24"/>
        </w:rPr>
        <w:t>into</w:t>
      </w:r>
      <w:r w:rsidR="00EE7669" w:rsidRPr="005E25B4">
        <w:rPr>
          <w:rFonts w:asciiTheme="minorHAnsi" w:hAnsiTheme="minorHAnsi" w:cs="YPCQBE+TrebuchetMS"/>
          <w:sz w:val="24"/>
          <w:szCs w:val="24"/>
        </w:rPr>
        <w:t xml:space="preserve"> the community 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with the right support, liaising more closely with that patient’s GP and </w:t>
      </w:r>
      <w:r w:rsidR="00EE7669">
        <w:rPr>
          <w:rFonts w:asciiTheme="minorHAnsi" w:hAnsiTheme="minorHAnsi" w:cs="YPCQBE+TrebuchetMS"/>
          <w:sz w:val="24"/>
          <w:szCs w:val="24"/>
        </w:rPr>
        <w:t>facilitating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 th</w:t>
      </w:r>
      <w:r w:rsidR="00082EC0" w:rsidRPr="005E25B4">
        <w:rPr>
          <w:rFonts w:asciiTheme="minorHAnsi" w:hAnsiTheme="minorHAnsi" w:cs="YPCQBE+TrebuchetMS"/>
          <w:sz w:val="24"/>
          <w:szCs w:val="24"/>
        </w:rPr>
        <w:t>e discharge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. </w:t>
      </w:r>
      <w:r w:rsidR="00082EC0" w:rsidRPr="005E25B4">
        <w:rPr>
          <w:rFonts w:asciiTheme="minorHAnsi" w:hAnsiTheme="minorHAnsi" w:cs="YPCQBE+TrebuchetMS"/>
          <w:sz w:val="24"/>
          <w:szCs w:val="24"/>
        </w:rPr>
        <w:t>T</w:t>
      </w:r>
      <w:r w:rsidRPr="005E25B4">
        <w:rPr>
          <w:rFonts w:asciiTheme="minorHAnsi" w:hAnsiTheme="minorHAnsi" w:cs="YPCQBE+TrebuchetMS"/>
          <w:sz w:val="24"/>
          <w:szCs w:val="24"/>
        </w:rPr>
        <w:t>he cost effectiveness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 of</w:t>
      </w:r>
      <w:r w:rsidR="00EE7669">
        <w:rPr>
          <w:rFonts w:asciiTheme="minorHAnsi" w:hAnsiTheme="minorHAnsi" w:cs="YPCQBE+TrebuchetMS"/>
          <w:sz w:val="24"/>
          <w:szCs w:val="24"/>
        </w:rPr>
        <w:t xml:space="preserve"> </w:t>
      </w:r>
      <w:r w:rsidR="00082EC0" w:rsidRPr="005E25B4">
        <w:rPr>
          <w:rFonts w:asciiTheme="minorHAnsi" w:hAnsiTheme="minorHAnsi" w:cs="YPCQBE+TrebuchetMS"/>
          <w:sz w:val="24"/>
          <w:szCs w:val="24"/>
        </w:rPr>
        <w:t>this will need to be assessed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 at the end of a specified period and</w:t>
      </w:r>
      <w:r w:rsidR="00082EC0" w:rsidRPr="005E25B4">
        <w:rPr>
          <w:rFonts w:asciiTheme="minorHAnsi" w:hAnsiTheme="minorHAnsi" w:cs="YPCQBE+TrebuchetMS"/>
          <w:sz w:val="24"/>
          <w:szCs w:val="24"/>
        </w:rPr>
        <w:t>,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 if successful</w:t>
      </w:r>
      <w:r w:rsidR="00082EC0" w:rsidRPr="005E25B4">
        <w:rPr>
          <w:rFonts w:asciiTheme="minorHAnsi" w:hAnsiTheme="minorHAnsi" w:cs="YPCQBE+TrebuchetMS"/>
          <w:sz w:val="24"/>
          <w:szCs w:val="24"/>
        </w:rPr>
        <w:t>,</w:t>
      </w:r>
      <w:r w:rsidRPr="005E25B4">
        <w:rPr>
          <w:rFonts w:asciiTheme="minorHAnsi" w:hAnsiTheme="minorHAnsi" w:cs="YPCQBE+TrebuchetMS"/>
          <w:sz w:val="24"/>
          <w:szCs w:val="24"/>
        </w:rPr>
        <w:t xml:space="preserve"> adopted by localities</w:t>
      </w:r>
      <w:r w:rsidR="005E25B4">
        <w:rPr>
          <w:rFonts w:asciiTheme="minorHAnsi" w:hAnsiTheme="minorHAnsi" w:cs="YPCQBE+TrebuchetMS"/>
          <w:sz w:val="24"/>
          <w:szCs w:val="24"/>
        </w:rPr>
        <w:t>.</w:t>
      </w:r>
    </w:p>
    <w:p w:rsidR="005E25B4" w:rsidRDefault="005E25B4" w:rsidP="00082EC0">
      <w:pPr>
        <w:pStyle w:val="ListParagraph"/>
        <w:ind w:left="720"/>
        <w:rPr>
          <w:rFonts w:asciiTheme="minorHAnsi" w:hAnsiTheme="minorHAnsi" w:cs="YPCQBE+TrebuchetMS"/>
          <w:sz w:val="24"/>
          <w:szCs w:val="24"/>
        </w:rPr>
      </w:pPr>
    </w:p>
    <w:p w:rsidR="005E25B4" w:rsidRPr="005E25B4" w:rsidRDefault="005E25B4" w:rsidP="005E25B4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HIA points 4, 6 and 7</w:t>
      </w:r>
    </w:p>
    <w:p w:rsidR="005E25B4" w:rsidRPr="005E25B4" w:rsidRDefault="005E25B4" w:rsidP="005E25B4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Developing the team, personal productivity and partnership working by:</w:t>
      </w:r>
    </w:p>
    <w:p w:rsidR="005E25B4" w:rsidRPr="005E25B4" w:rsidRDefault="005E25B4" w:rsidP="005E25B4">
      <w:pPr>
        <w:adjustRightInd w:val="0"/>
        <w:rPr>
          <w:rFonts w:asciiTheme="minorHAnsi" w:hAnsiTheme="minorHAnsi" w:cs="HelveticaNeue"/>
          <w:b/>
          <w:sz w:val="24"/>
          <w:szCs w:val="24"/>
        </w:rPr>
      </w:pPr>
    </w:p>
    <w:p w:rsidR="00691CF2" w:rsidRDefault="005E25B4" w:rsidP="00691CF2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Promoting primary care provision at</w:t>
      </w: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i/>
          <w:sz w:val="24"/>
          <w:szCs w:val="24"/>
        </w:rPr>
        <w:t>scale</w:t>
      </w:r>
      <w:r w:rsidR="006621FB" w:rsidRPr="005E25B4">
        <w:rPr>
          <w:rFonts w:asciiTheme="minorHAnsi" w:hAnsiTheme="minorHAnsi" w:cs="HelveticaNeue"/>
          <w:sz w:val="24"/>
          <w:szCs w:val="24"/>
        </w:rPr>
        <w:t>, where</w:t>
      </w:r>
      <w:r w:rsidRPr="005E25B4">
        <w:rPr>
          <w:rFonts w:asciiTheme="minorHAnsi" w:hAnsiTheme="minorHAnsi" w:cs="HelveticaNeue"/>
          <w:sz w:val="24"/>
          <w:szCs w:val="24"/>
        </w:rPr>
        <w:t xml:space="preserve"> appropriate, while preserving individuality in each locality and </w:t>
      </w:r>
      <w:r w:rsidR="00EE7669">
        <w:rPr>
          <w:rFonts w:asciiTheme="minorHAnsi" w:hAnsiTheme="minorHAnsi" w:cs="HelveticaNeue"/>
          <w:sz w:val="24"/>
          <w:szCs w:val="24"/>
        </w:rPr>
        <w:t xml:space="preserve"> </w:t>
      </w: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sz w:val="24"/>
          <w:szCs w:val="24"/>
        </w:rPr>
        <w:t xml:space="preserve">preserving </w:t>
      </w:r>
      <w:r w:rsidR="006621FB">
        <w:rPr>
          <w:rFonts w:asciiTheme="minorHAnsi" w:hAnsiTheme="minorHAnsi" w:cs="HelveticaNeue"/>
          <w:sz w:val="24"/>
          <w:szCs w:val="24"/>
        </w:rPr>
        <w:t>the</w:t>
      </w:r>
      <w:r w:rsidR="00691CF2">
        <w:rPr>
          <w:rFonts w:asciiTheme="minorHAnsi" w:hAnsiTheme="minorHAnsi" w:cs="HelveticaNeue"/>
          <w:sz w:val="24"/>
          <w:szCs w:val="24"/>
        </w:rPr>
        <w:t xml:space="preserve"> benefits of </w:t>
      </w:r>
      <w:r w:rsidRPr="005E25B4">
        <w:rPr>
          <w:rFonts w:asciiTheme="minorHAnsi" w:hAnsiTheme="minorHAnsi" w:cs="HelveticaNeue"/>
          <w:sz w:val="24"/>
          <w:szCs w:val="24"/>
        </w:rPr>
        <w:t>the partnership model. Recognising</w:t>
      </w:r>
      <w:r w:rsidR="00691CF2">
        <w:rPr>
          <w:rFonts w:asciiTheme="minorHAnsi" w:hAnsiTheme="minorHAnsi" w:cs="HelveticaNeue"/>
          <w:sz w:val="24"/>
          <w:szCs w:val="24"/>
        </w:rPr>
        <w:t xml:space="preserve"> </w:t>
      </w:r>
      <w:r w:rsidRPr="00691CF2">
        <w:rPr>
          <w:rFonts w:asciiTheme="minorHAnsi" w:hAnsiTheme="minorHAnsi" w:cs="HelveticaNeue"/>
          <w:sz w:val="24"/>
          <w:szCs w:val="24"/>
        </w:rPr>
        <w:t xml:space="preserve">different footprints for different functions and services, exploring options </w:t>
      </w:r>
      <w:r w:rsidR="006621FB" w:rsidRPr="00691CF2">
        <w:rPr>
          <w:rFonts w:asciiTheme="minorHAnsi" w:hAnsiTheme="minorHAnsi" w:cs="HelveticaNeue"/>
          <w:sz w:val="24"/>
          <w:szCs w:val="24"/>
        </w:rPr>
        <w:t xml:space="preserve">available </w:t>
      </w:r>
      <w:r w:rsidR="006621FB">
        <w:rPr>
          <w:rFonts w:asciiTheme="minorHAnsi" w:hAnsiTheme="minorHAnsi" w:cs="HelveticaNeue"/>
          <w:sz w:val="24"/>
          <w:szCs w:val="24"/>
        </w:rPr>
        <w:t>to</w:t>
      </w:r>
      <w:r w:rsidRPr="00691CF2">
        <w:rPr>
          <w:rFonts w:asciiTheme="minorHAnsi" w:hAnsiTheme="minorHAnsi" w:cs="HelveticaNeue"/>
          <w:sz w:val="24"/>
          <w:szCs w:val="24"/>
        </w:rPr>
        <w:t xml:space="preserve"> practices to achieve this</w:t>
      </w:r>
      <w:r w:rsidR="00691CF2">
        <w:rPr>
          <w:rFonts w:asciiTheme="minorHAnsi" w:hAnsiTheme="minorHAnsi" w:cs="HelveticaNeue"/>
          <w:sz w:val="24"/>
          <w:szCs w:val="24"/>
        </w:rPr>
        <w:t>,</w:t>
      </w:r>
      <w:r w:rsidRPr="00691CF2">
        <w:rPr>
          <w:rFonts w:asciiTheme="minorHAnsi" w:hAnsiTheme="minorHAnsi" w:cs="HelveticaNeue"/>
          <w:sz w:val="24"/>
          <w:szCs w:val="24"/>
        </w:rPr>
        <w:t xml:space="preserve"> including using Somerset Primary Healthcare </w:t>
      </w:r>
      <w:r w:rsidR="006621FB" w:rsidRPr="00691CF2">
        <w:rPr>
          <w:rFonts w:asciiTheme="minorHAnsi" w:hAnsiTheme="minorHAnsi" w:cs="HelveticaNeue"/>
          <w:sz w:val="24"/>
          <w:szCs w:val="24"/>
        </w:rPr>
        <w:t xml:space="preserve">Limited </w:t>
      </w:r>
      <w:r w:rsidR="006621FB">
        <w:rPr>
          <w:rFonts w:asciiTheme="minorHAnsi" w:hAnsiTheme="minorHAnsi" w:cs="HelveticaNeue"/>
          <w:sz w:val="24"/>
          <w:szCs w:val="24"/>
        </w:rPr>
        <w:t>(</w:t>
      </w:r>
      <w:r w:rsidRPr="00691CF2">
        <w:rPr>
          <w:rFonts w:asciiTheme="minorHAnsi" w:hAnsiTheme="minorHAnsi" w:cs="HelveticaNeue"/>
          <w:sz w:val="24"/>
          <w:szCs w:val="24"/>
        </w:rPr>
        <w:t xml:space="preserve">SPH) together with the LMC and CCG. </w:t>
      </w:r>
    </w:p>
    <w:p w:rsidR="005E25B4" w:rsidRPr="00691CF2" w:rsidRDefault="005E25B4" w:rsidP="00691CF2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  <w:r w:rsidRPr="00691CF2">
        <w:rPr>
          <w:rFonts w:asciiTheme="minorHAnsi" w:hAnsiTheme="minorHAnsi" w:cs="HelveticaNeue"/>
          <w:sz w:val="24"/>
          <w:szCs w:val="24"/>
        </w:rPr>
        <w:t>Functional l</w:t>
      </w:r>
      <w:r w:rsidRPr="00691CF2">
        <w:rPr>
          <w:rFonts w:asciiTheme="minorHAnsi" w:hAnsiTheme="minorHAnsi" w:cs="YPCQBE+TrebuchetMS"/>
          <w:sz w:val="24"/>
          <w:szCs w:val="24"/>
        </w:rPr>
        <w:t>ocalities already exist with practices working collaboratively in informal networks and more formal associations such as federations</w:t>
      </w:r>
      <w:r w:rsidR="00691CF2">
        <w:rPr>
          <w:rFonts w:asciiTheme="minorHAnsi" w:hAnsiTheme="minorHAnsi" w:cs="YPCQBE+TrebuchetMS"/>
          <w:sz w:val="24"/>
          <w:szCs w:val="24"/>
        </w:rPr>
        <w:t xml:space="preserve"> and these should be retained where possible.</w:t>
      </w:r>
    </w:p>
    <w:p w:rsidR="005E25B4" w:rsidRPr="005E25B4" w:rsidRDefault="005E25B4" w:rsidP="00691CF2">
      <w:pPr>
        <w:pStyle w:val="ListParagraph"/>
        <w:adjustRightInd w:val="0"/>
        <w:ind w:left="720"/>
        <w:rPr>
          <w:rFonts w:asciiTheme="minorHAnsi" w:hAnsiTheme="minorHAnsi" w:cs="HelveticaNeue"/>
          <w:b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</w:p>
    <w:p w:rsidR="005E25B4" w:rsidRPr="00691CF2" w:rsidRDefault="005E25B4" w:rsidP="00691CF2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Understanding work force preferences.</w:t>
      </w:r>
      <w:r w:rsidRPr="005E25B4">
        <w:rPr>
          <w:rFonts w:asciiTheme="minorHAnsi" w:hAnsiTheme="minorHAnsi" w:cs="HelveticaNeue"/>
          <w:sz w:val="24"/>
          <w:szCs w:val="24"/>
        </w:rPr>
        <w:t xml:space="preserve">  Establishing the “how</w:t>
      </w:r>
      <w:r w:rsidR="006621FB" w:rsidRPr="005E25B4">
        <w:rPr>
          <w:rFonts w:asciiTheme="minorHAnsi" w:hAnsiTheme="minorHAnsi" w:cs="HelveticaNeue"/>
          <w:sz w:val="24"/>
          <w:szCs w:val="24"/>
        </w:rPr>
        <w:t>” and</w:t>
      </w:r>
      <w:r w:rsidRPr="005E25B4">
        <w:rPr>
          <w:rFonts w:asciiTheme="minorHAnsi" w:hAnsiTheme="minorHAnsi" w:cs="HelveticaNeue"/>
          <w:sz w:val="24"/>
          <w:szCs w:val="24"/>
        </w:rPr>
        <w:t xml:space="preserve"> “why” </w:t>
      </w:r>
      <w:r w:rsidR="006621FB" w:rsidRPr="005E25B4">
        <w:rPr>
          <w:rFonts w:asciiTheme="minorHAnsi" w:hAnsiTheme="minorHAnsi" w:cs="HelveticaNeue"/>
          <w:sz w:val="24"/>
          <w:szCs w:val="24"/>
        </w:rPr>
        <w:t>of GPs</w:t>
      </w:r>
      <w:r w:rsidRPr="005E25B4">
        <w:rPr>
          <w:rFonts w:asciiTheme="minorHAnsi" w:hAnsiTheme="minorHAnsi" w:cs="HelveticaNeue"/>
          <w:sz w:val="24"/>
          <w:szCs w:val="24"/>
        </w:rPr>
        <w:t xml:space="preserve">, paramedics, nurses and nurse practitioners wish to work in Somerset. Building on workforce initiatives such as GP in </w:t>
      </w:r>
      <w:r w:rsidR="006621FB" w:rsidRPr="005E25B4">
        <w:rPr>
          <w:rFonts w:asciiTheme="minorHAnsi" w:hAnsiTheme="minorHAnsi" w:cs="HelveticaNeue"/>
          <w:sz w:val="24"/>
          <w:szCs w:val="24"/>
        </w:rPr>
        <w:t>Somerset and</w:t>
      </w:r>
      <w:r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sz w:val="24"/>
          <w:szCs w:val="24"/>
        </w:rPr>
        <w:t>the GP</w:t>
      </w:r>
      <w:r w:rsidRPr="005E25B4">
        <w:rPr>
          <w:rFonts w:asciiTheme="minorHAnsi" w:hAnsiTheme="minorHAnsi" w:cs="HelveticaNeue"/>
          <w:sz w:val="24"/>
          <w:szCs w:val="24"/>
        </w:rPr>
        <w:t xml:space="preserve"> plus career schemes. Establishing why GPs are retiring early and what would encourage them to stay</w:t>
      </w:r>
      <w:r w:rsidR="00691CF2">
        <w:rPr>
          <w:rFonts w:asciiTheme="minorHAnsi" w:hAnsiTheme="minorHAnsi" w:cs="HelveticaNeue"/>
          <w:sz w:val="24"/>
          <w:szCs w:val="24"/>
        </w:rPr>
        <w:t xml:space="preserve"> </w:t>
      </w:r>
      <w:r w:rsidRPr="00691CF2">
        <w:rPr>
          <w:rFonts w:asciiTheme="minorHAnsi" w:hAnsiTheme="minorHAnsi" w:cs="HelveticaNeue"/>
          <w:sz w:val="24"/>
          <w:szCs w:val="24"/>
        </w:rPr>
        <w:t>by offering  exit interviews</w:t>
      </w:r>
    </w:p>
    <w:p w:rsidR="005E25B4" w:rsidRPr="005E25B4" w:rsidRDefault="005E25B4" w:rsidP="005E25B4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5E25B4" w:rsidRPr="00691CF2" w:rsidRDefault="005E25B4" w:rsidP="00691CF2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Encourage and support each practice</w:t>
      </w:r>
      <w:r w:rsidRPr="005E25B4">
        <w:rPr>
          <w:rFonts w:asciiTheme="minorHAnsi" w:hAnsiTheme="minorHAnsi" w:cs="HelveticaNeue"/>
          <w:sz w:val="24"/>
          <w:szCs w:val="24"/>
        </w:rPr>
        <w:t xml:space="preserve"> to provide an environment in </w:t>
      </w:r>
      <w:r w:rsidR="006621FB" w:rsidRPr="005E25B4">
        <w:rPr>
          <w:rFonts w:asciiTheme="minorHAnsi" w:hAnsiTheme="minorHAnsi" w:cs="HelveticaNeue"/>
          <w:sz w:val="24"/>
          <w:szCs w:val="24"/>
        </w:rPr>
        <w:t>which all</w:t>
      </w:r>
      <w:r w:rsidRPr="005E25B4">
        <w:rPr>
          <w:rFonts w:asciiTheme="minorHAnsi" w:hAnsiTheme="minorHAnsi" w:cs="HelveticaNeue"/>
          <w:sz w:val="24"/>
          <w:szCs w:val="24"/>
        </w:rPr>
        <w:t xml:space="preserve"> of the primary care team feel valued and supported, and where personal resilience would naturally flourish. Us</w:t>
      </w:r>
      <w:r w:rsidR="00691CF2">
        <w:rPr>
          <w:rFonts w:asciiTheme="minorHAnsi" w:hAnsiTheme="minorHAnsi" w:cs="HelveticaNeue"/>
          <w:sz w:val="24"/>
          <w:szCs w:val="24"/>
        </w:rPr>
        <w:t xml:space="preserve">ing </w:t>
      </w:r>
      <w:r w:rsidRPr="005E25B4">
        <w:rPr>
          <w:rFonts w:asciiTheme="minorHAnsi" w:hAnsiTheme="minorHAnsi" w:cs="HelveticaNeue"/>
          <w:sz w:val="24"/>
          <w:szCs w:val="24"/>
        </w:rPr>
        <w:t xml:space="preserve">streamlined services </w:t>
      </w:r>
      <w:r w:rsidR="00691CF2">
        <w:rPr>
          <w:rFonts w:asciiTheme="minorHAnsi" w:hAnsiTheme="minorHAnsi" w:cs="HelveticaNeue"/>
          <w:sz w:val="24"/>
          <w:szCs w:val="24"/>
        </w:rPr>
        <w:t xml:space="preserve">based </w:t>
      </w:r>
      <w:r w:rsidR="006621FB">
        <w:rPr>
          <w:rFonts w:asciiTheme="minorHAnsi" w:hAnsiTheme="minorHAnsi" w:cs="HelveticaNeue"/>
          <w:sz w:val="24"/>
          <w:szCs w:val="24"/>
        </w:rPr>
        <w:t xml:space="preserve">on </w:t>
      </w:r>
      <w:r w:rsidR="006621FB" w:rsidRPr="005E25B4">
        <w:rPr>
          <w:rFonts w:asciiTheme="minorHAnsi" w:hAnsiTheme="minorHAnsi" w:cs="HelveticaNeue"/>
          <w:sz w:val="24"/>
          <w:szCs w:val="24"/>
        </w:rPr>
        <w:t>collaborative</w:t>
      </w:r>
      <w:r w:rsidR="006621FB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sz w:val="24"/>
          <w:szCs w:val="24"/>
        </w:rPr>
        <w:t>working</w:t>
      </w:r>
      <w:r w:rsidRPr="005E25B4">
        <w:rPr>
          <w:rFonts w:asciiTheme="minorHAnsi" w:hAnsiTheme="minorHAnsi" w:cs="HelveticaNeue"/>
          <w:sz w:val="24"/>
          <w:szCs w:val="24"/>
        </w:rPr>
        <w:t xml:space="preserve"> will help</w:t>
      </w:r>
      <w:r w:rsidR="00691CF2">
        <w:rPr>
          <w:rFonts w:asciiTheme="minorHAnsi" w:hAnsiTheme="minorHAnsi" w:cs="HelveticaNeue"/>
          <w:sz w:val="24"/>
          <w:szCs w:val="24"/>
        </w:rPr>
        <w:t xml:space="preserve"> </w:t>
      </w:r>
      <w:r w:rsidRPr="00691CF2">
        <w:rPr>
          <w:rFonts w:asciiTheme="minorHAnsi" w:hAnsiTheme="minorHAnsi" w:cs="HelveticaNeue"/>
          <w:sz w:val="24"/>
          <w:szCs w:val="24"/>
        </w:rPr>
        <w:t>towards this.</w:t>
      </w:r>
    </w:p>
    <w:p w:rsidR="005E25B4" w:rsidRPr="005E25B4" w:rsidRDefault="005E25B4" w:rsidP="00082EC0">
      <w:pPr>
        <w:pStyle w:val="ListParagraph"/>
        <w:ind w:left="720"/>
        <w:rPr>
          <w:rFonts w:asciiTheme="minorHAnsi" w:hAnsiTheme="minorHAnsi"/>
          <w:sz w:val="24"/>
          <w:szCs w:val="24"/>
          <w:lang w:val="en-GB" w:eastAsia="en-GB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HIA point 8</w:t>
      </w:r>
    </w:p>
    <w:p w:rsidR="008F242F" w:rsidRPr="005E25B4" w:rsidRDefault="008F242F" w:rsidP="008F242F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Social prescribing</w:t>
      </w:r>
      <w:r w:rsidR="00953B42" w:rsidRPr="005E25B4">
        <w:rPr>
          <w:rFonts w:asciiTheme="minorHAnsi" w:hAnsiTheme="minorHAnsi" w:cs="HelveticaNeue"/>
          <w:i/>
          <w:sz w:val="24"/>
          <w:szCs w:val="24"/>
        </w:rPr>
        <w:t xml:space="preserve"> </w:t>
      </w:r>
      <w:r w:rsidRPr="005E25B4">
        <w:rPr>
          <w:rFonts w:asciiTheme="minorHAnsi" w:hAnsiTheme="minorHAnsi" w:cs="HelveticaNeue"/>
          <w:sz w:val="24"/>
          <w:szCs w:val="24"/>
        </w:rPr>
        <w:t>Rapid assessment of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 all the different schemes for </w:t>
      </w:r>
      <w:r w:rsidRPr="005E25B4">
        <w:rPr>
          <w:rFonts w:asciiTheme="minorHAnsi" w:hAnsiTheme="minorHAnsi" w:cs="HelveticaNeue"/>
          <w:sz w:val="24"/>
          <w:szCs w:val="24"/>
        </w:rPr>
        <w:t xml:space="preserve"> village agents/health coaches/care navigators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, </w:t>
      </w:r>
      <w:r w:rsidR="00691CF2">
        <w:rPr>
          <w:rFonts w:asciiTheme="minorHAnsi" w:hAnsiTheme="minorHAnsi" w:cs="HelveticaNeue"/>
          <w:sz w:val="24"/>
          <w:szCs w:val="24"/>
        </w:rPr>
        <w:t xml:space="preserve">leading to 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a </w:t>
      </w:r>
      <w:r w:rsidR="00691CF2">
        <w:rPr>
          <w:rFonts w:asciiTheme="minorHAnsi" w:hAnsiTheme="minorHAnsi" w:cs="HelveticaNeue"/>
          <w:sz w:val="24"/>
          <w:szCs w:val="24"/>
        </w:rPr>
        <w:t xml:space="preserve"> rapid 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decision as to how this role is best deployed and </w:t>
      </w:r>
      <w:r w:rsidRPr="005E25B4">
        <w:rPr>
          <w:rFonts w:asciiTheme="minorHAnsi" w:hAnsiTheme="minorHAnsi" w:cs="HelveticaNeue"/>
          <w:sz w:val="24"/>
          <w:szCs w:val="24"/>
        </w:rPr>
        <w:t xml:space="preserve"> a planned 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and </w:t>
      </w:r>
      <w:r w:rsidRPr="005E25B4">
        <w:rPr>
          <w:rFonts w:asciiTheme="minorHAnsi" w:hAnsiTheme="minorHAnsi" w:cs="HelveticaNeue"/>
          <w:sz w:val="24"/>
          <w:szCs w:val="24"/>
        </w:rPr>
        <w:t>costed</w:t>
      </w:r>
      <w:r w:rsidR="00953B42" w:rsidRPr="005E25B4">
        <w:rPr>
          <w:rFonts w:asciiTheme="minorHAnsi" w:hAnsiTheme="minorHAnsi" w:cs="HelveticaNeue"/>
          <w:sz w:val="24"/>
          <w:szCs w:val="24"/>
        </w:rPr>
        <w:t xml:space="preserve"> s</w:t>
      </w:r>
      <w:r w:rsidRPr="005E25B4">
        <w:rPr>
          <w:rFonts w:asciiTheme="minorHAnsi" w:hAnsiTheme="minorHAnsi" w:cs="HelveticaNeue"/>
          <w:sz w:val="24"/>
          <w:szCs w:val="24"/>
        </w:rPr>
        <w:t>cheme for introducing more</w:t>
      </w:r>
      <w:r w:rsidR="00691CF2">
        <w:rPr>
          <w:rFonts w:asciiTheme="minorHAnsi" w:hAnsiTheme="minorHAnsi" w:cs="HelveticaNeue"/>
          <w:sz w:val="24"/>
          <w:szCs w:val="24"/>
        </w:rPr>
        <w:t xml:space="preserve"> staff to it.</w:t>
      </w:r>
      <w:r w:rsidRPr="005E25B4">
        <w:rPr>
          <w:rFonts w:asciiTheme="minorHAnsi" w:hAnsiTheme="minorHAnsi" w:cs="HelveticaNeue"/>
          <w:sz w:val="24"/>
          <w:szCs w:val="24"/>
        </w:rPr>
        <w:t>.</w:t>
      </w: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HIA point 9</w:t>
      </w:r>
    </w:p>
    <w:p w:rsidR="008F242F" w:rsidRPr="005E25B4" w:rsidRDefault="008F242F" w:rsidP="008F242F">
      <w:pPr>
        <w:pStyle w:val="ListParagraph"/>
        <w:numPr>
          <w:ilvl w:val="0"/>
          <w:numId w:val="5"/>
        </w:numPr>
        <w:adjustRightInd w:val="0"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Supporting self-care</w:t>
      </w:r>
      <w:r w:rsidR="00953B42" w:rsidRPr="005E25B4">
        <w:rPr>
          <w:rFonts w:asciiTheme="minorHAnsi" w:hAnsiTheme="minorHAnsi" w:cs="HelveticaNeue"/>
          <w:i/>
          <w:sz w:val="24"/>
          <w:szCs w:val="24"/>
        </w:rPr>
        <w:t xml:space="preserve"> 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While much has been done to reduce demand on secondary care through initiatives such as GPED and Consultant Connect, little has been done on a significant level to develop pathways aimed at actively supporting patient self-care. Improving access to dieticians possibly linked via health coaches/Care Navigators/Village agents. The aim would not be to duplicate but enhance existing services and involving practices’ PPGs in the process </w:t>
      </w:r>
      <w:r w:rsidR="006621FB" w:rsidRPr="005E25B4">
        <w:rPr>
          <w:rFonts w:asciiTheme="minorHAnsi" w:hAnsiTheme="minorHAnsi" w:cs="YPCQBE+TrebuchetMS"/>
          <w:sz w:val="24"/>
          <w:szCs w:val="24"/>
        </w:rPr>
        <w:t>further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 linking with the voluntary sector</w:t>
      </w:r>
      <w:r w:rsidR="00691CF2">
        <w:rPr>
          <w:rFonts w:asciiTheme="minorHAnsi" w:hAnsiTheme="minorHAnsi" w:cs="YPCQBE+TrebuchetMS"/>
          <w:sz w:val="24"/>
          <w:szCs w:val="24"/>
        </w:rPr>
        <w:t>,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YPCQBE+TrebuchetMS"/>
          <w:sz w:val="24"/>
          <w:szCs w:val="24"/>
        </w:rPr>
        <w:t>e.g.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 Somerset Activity and Sports Partnership (SASP)</w:t>
      </w:r>
      <w:r w:rsidR="00691CF2">
        <w:rPr>
          <w:rFonts w:asciiTheme="minorHAnsi" w:hAnsiTheme="minorHAnsi" w:cs="YPCQBE+TrebuchetMS"/>
          <w:sz w:val="24"/>
          <w:szCs w:val="24"/>
        </w:rPr>
        <w:t>,</w:t>
      </w:r>
      <w:r w:rsidR="00082EC0" w:rsidRPr="005E25B4">
        <w:rPr>
          <w:rFonts w:asciiTheme="minorHAnsi" w:hAnsiTheme="minorHAnsi" w:cs="YPCQBE+TrebuchetMS"/>
          <w:sz w:val="24"/>
          <w:szCs w:val="24"/>
        </w:rPr>
        <w:t xml:space="preserve"> to encourage exercise and activity in all age groups. Exploring the use of services such as virtual DESMOND, Pre-diabetes clinics which aim at promoting lifestyle changes to improve outcomes for patients.</w:t>
      </w:r>
    </w:p>
    <w:p w:rsidR="005E25B4" w:rsidRPr="005E25B4" w:rsidRDefault="005E25B4" w:rsidP="005E25B4">
      <w:pPr>
        <w:pStyle w:val="ListParagraph"/>
        <w:adjustRightInd w:val="0"/>
        <w:ind w:left="720"/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adjustRightInd w:val="0"/>
        <w:rPr>
          <w:rFonts w:asciiTheme="minorHAnsi" w:hAnsiTheme="minorHAnsi" w:cs="HelveticaNeue"/>
          <w:i/>
          <w:sz w:val="24"/>
          <w:szCs w:val="24"/>
        </w:rPr>
      </w:pPr>
      <w:r w:rsidRPr="005E25B4">
        <w:rPr>
          <w:rFonts w:asciiTheme="minorHAnsi" w:hAnsiTheme="minorHAnsi" w:cs="HelveticaNeue"/>
          <w:i/>
          <w:sz w:val="24"/>
          <w:szCs w:val="24"/>
        </w:rPr>
        <w:t>HIA point 10</w:t>
      </w:r>
    </w:p>
    <w:p w:rsidR="00082EC0" w:rsidRPr="005E25B4" w:rsidRDefault="008F242F" w:rsidP="00082EC0">
      <w:pPr>
        <w:pStyle w:val="Default"/>
        <w:numPr>
          <w:ilvl w:val="0"/>
          <w:numId w:val="5"/>
        </w:numPr>
        <w:spacing w:line="280" w:lineRule="atLeast"/>
        <w:rPr>
          <w:rFonts w:asciiTheme="minorHAnsi" w:hAnsiTheme="minorHAnsi" w:cs="YPCQBE+TrebuchetMS"/>
          <w:color w:val="auto"/>
        </w:rPr>
      </w:pPr>
      <w:r w:rsidRPr="005E25B4">
        <w:rPr>
          <w:rFonts w:asciiTheme="minorHAnsi" w:hAnsiTheme="minorHAnsi" w:cs="HelveticaNeue"/>
          <w:i/>
        </w:rPr>
        <w:t>Practices engaging in QI schemes</w:t>
      </w:r>
      <w:r w:rsidRPr="005E25B4">
        <w:rPr>
          <w:rFonts w:asciiTheme="minorHAnsi" w:hAnsiTheme="minorHAnsi" w:cs="HelveticaNeue"/>
        </w:rPr>
        <w:t xml:space="preserve"> with SPH </w:t>
      </w:r>
      <w:r w:rsidR="00953B42" w:rsidRPr="005E25B4">
        <w:rPr>
          <w:rFonts w:asciiTheme="minorHAnsi" w:hAnsiTheme="minorHAnsi" w:cs="HelveticaNeue"/>
        </w:rPr>
        <w:t>providing facilitation and expert resources</w:t>
      </w:r>
      <w:r w:rsidR="00082EC0" w:rsidRPr="005E25B4">
        <w:rPr>
          <w:rFonts w:asciiTheme="minorHAnsi" w:hAnsiTheme="minorHAnsi" w:cs="HelveticaNeue"/>
        </w:rPr>
        <w:t>.</w:t>
      </w:r>
      <w:r w:rsidR="00082EC0" w:rsidRPr="005E25B4">
        <w:rPr>
          <w:rFonts w:asciiTheme="minorHAnsi" w:hAnsiTheme="minorHAnsi" w:cs="YPCQBE+TrebuchetMS"/>
        </w:rPr>
        <w:t xml:space="preserve"> </w:t>
      </w:r>
      <w:r w:rsidR="00082EC0" w:rsidRPr="005E25B4">
        <w:rPr>
          <w:rFonts w:asciiTheme="minorHAnsi" w:hAnsiTheme="minorHAnsi" w:cs="YPCQBE+TrebuchetMS"/>
          <w:color w:val="auto"/>
        </w:rPr>
        <w:t xml:space="preserve">Supporting the CCG in interpretation of figures from primary care as quality is often complex and multidimensional. </w:t>
      </w:r>
    </w:p>
    <w:p w:rsidR="00953B42" w:rsidRPr="005E25B4" w:rsidRDefault="00953B42" w:rsidP="00953B42">
      <w:pPr>
        <w:pStyle w:val="ListParagraph"/>
        <w:ind w:left="720"/>
        <w:rPr>
          <w:rFonts w:asciiTheme="minorHAnsi" w:hAnsiTheme="minorHAnsi" w:cs="HelveticaNeue"/>
          <w:sz w:val="24"/>
          <w:szCs w:val="24"/>
        </w:rPr>
      </w:pPr>
    </w:p>
    <w:p w:rsidR="00691CF2" w:rsidRDefault="00691CF2" w:rsidP="008F242F">
      <w:pPr>
        <w:rPr>
          <w:rFonts w:asciiTheme="minorHAnsi" w:hAnsiTheme="minorHAnsi" w:cs="HelveticaNeue"/>
          <w:b/>
          <w:sz w:val="24"/>
          <w:szCs w:val="24"/>
        </w:rPr>
      </w:pPr>
    </w:p>
    <w:p w:rsidR="008F242F" w:rsidRPr="005E25B4" w:rsidRDefault="008F242F" w:rsidP="008F242F">
      <w:pPr>
        <w:rPr>
          <w:rFonts w:asciiTheme="minorHAnsi" w:hAnsiTheme="minorHAnsi" w:cs="HelveticaNeue"/>
          <w:b/>
          <w:sz w:val="24"/>
          <w:szCs w:val="24"/>
        </w:rPr>
      </w:pPr>
      <w:r w:rsidRPr="005E25B4">
        <w:rPr>
          <w:rFonts w:asciiTheme="minorHAnsi" w:hAnsiTheme="minorHAnsi" w:cs="HelveticaNeue"/>
          <w:b/>
          <w:sz w:val="24"/>
          <w:szCs w:val="24"/>
        </w:rPr>
        <w:t>Developing the local model</w:t>
      </w:r>
      <w:r w:rsidR="00082EC0" w:rsidRPr="005E25B4">
        <w:rPr>
          <w:rFonts w:asciiTheme="minorHAnsi" w:hAnsiTheme="minorHAnsi" w:cs="HelveticaNeue"/>
          <w:b/>
          <w:sz w:val="24"/>
          <w:szCs w:val="24"/>
        </w:rPr>
        <w:t xml:space="preserve"> &amp; Practice at Scale</w:t>
      </w:r>
    </w:p>
    <w:p w:rsidR="008F242F" w:rsidRPr="005E25B4" w:rsidRDefault="00082EC0" w:rsidP="008F242F">
      <w:pPr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The Board believes that there should be </w:t>
      </w:r>
      <w:r w:rsidR="008F242F" w:rsidRPr="005E25B4">
        <w:rPr>
          <w:rFonts w:asciiTheme="minorHAnsi" w:hAnsiTheme="minorHAnsi" w:cs="HelveticaNeue"/>
          <w:sz w:val="24"/>
          <w:szCs w:val="24"/>
        </w:rPr>
        <w:t>different footprints for different functions and services</w:t>
      </w:r>
      <w:r w:rsidRPr="005E25B4">
        <w:rPr>
          <w:rFonts w:asciiTheme="minorHAnsi" w:hAnsiTheme="minorHAnsi" w:cs="HelveticaNeue"/>
          <w:sz w:val="24"/>
          <w:szCs w:val="24"/>
        </w:rPr>
        <w:t xml:space="preserve">. For the most part direct patient care is best managed at practice level, high level primary care in practice clusters, and intermediate level care to a larger population again. The definition of a “locality” needs to be agreed.  The Board is not yet convinced that a </w:t>
      </w:r>
      <w:r w:rsidR="006621FB" w:rsidRPr="005E25B4">
        <w:rPr>
          <w:rFonts w:asciiTheme="minorHAnsi" w:hAnsiTheme="minorHAnsi" w:cs="HelveticaNeue"/>
          <w:sz w:val="24"/>
          <w:szCs w:val="24"/>
        </w:rPr>
        <w:t>large care</w:t>
      </w:r>
      <w:r w:rsidRPr="005E25B4">
        <w:rPr>
          <w:rFonts w:asciiTheme="minorHAnsi" w:hAnsiTheme="minorHAnsi" w:cs="HelveticaNeue"/>
          <w:sz w:val="24"/>
          <w:szCs w:val="24"/>
        </w:rPr>
        <w:t xml:space="preserve"> hub is necessarily the best or most cost effective way of providing urgent care </w:t>
      </w:r>
      <w:r w:rsidR="006621FB" w:rsidRPr="005E25B4">
        <w:rPr>
          <w:rFonts w:asciiTheme="minorHAnsi" w:hAnsiTheme="minorHAnsi" w:cs="HelveticaNeue"/>
          <w:sz w:val="24"/>
          <w:szCs w:val="24"/>
        </w:rPr>
        <w:t>services and</w:t>
      </w:r>
      <w:r w:rsidRPr="005E25B4">
        <w:rPr>
          <w:rFonts w:asciiTheme="minorHAnsi" w:hAnsiTheme="minorHAnsi" w:cs="HelveticaNeue"/>
          <w:sz w:val="24"/>
          <w:szCs w:val="24"/>
        </w:rPr>
        <w:t xml:space="preserve"> believes this provision needs some formal modelling, despite national pressure for it to be adopted throughout England.</w:t>
      </w:r>
      <w:r w:rsidR="004E7595" w:rsidRPr="005E25B4">
        <w:rPr>
          <w:rFonts w:asciiTheme="minorHAnsi" w:hAnsiTheme="minorHAnsi" w:cs="HelveticaNeue"/>
          <w:sz w:val="24"/>
          <w:szCs w:val="24"/>
        </w:rPr>
        <w:t xml:space="preserve"> </w:t>
      </w:r>
    </w:p>
    <w:p w:rsidR="004E7595" w:rsidRPr="005E25B4" w:rsidRDefault="004E7595" w:rsidP="008F242F">
      <w:pPr>
        <w:rPr>
          <w:rFonts w:asciiTheme="minorHAnsi" w:hAnsiTheme="minorHAnsi" w:cs="HelveticaNeue"/>
          <w:sz w:val="24"/>
          <w:szCs w:val="24"/>
        </w:rPr>
      </w:pPr>
    </w:p>
    <w:p w:rsidR="004E7595" w:rsidRPr="005E25B4" w:rsidRDefault="004E7595" w:rsidP="008F242F">
      <w:pPr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Whilst practices </w:t>
      </w:r>
      <w:r w:rsidR="006621FB" w:rsidRPr="005E25B4">
        <w:rPr>
          <w:rFonts w:asciiTheme="minorHAnsi" w:hAnsiTheme="minorHAnsi" w:cs="HelveticaNeue"/>
          <w:sz w:val="24"/>
          <w:szCs w:val="24"/>
        </w:rPr>
        <w:t>remain under continuous demand</w:t>
      </w:r>
      <w:r w:rsidRPr="005E25B4">
        <w:rPr>
          <w:rFonts w:asciiTheme="minorHAnsi" w:hAnsiTheme="minorHAnsi" w:cs="HelveticaNeue"/>
          <w:sz w:val="24"/>
          <w:szCs w:val="24"/>
        </w:rPr>
        <w:t xml:space="preserve">, workforce and resource pressure they do not have the capacity to release key personnel to discuss and </w:t>
      </w:r>
      <w:r w:rsidR="006621FB" w:rsidRPr="005E25B4">
        <w:rPr>
          <w:rFonts w:asciiTheme="minorHAnsi" w:hAnsiTheme="minorHAnsi" w:cs="HelveticaNeue"/>
          <w:sz w:val="24"/>
          <w:szCs w:val="24"/>
        </w:rPr>
        <w:t>negotiate necessary</w:t>
      </w:r>
      <w:r w:rsidRPr="005E25B4">
        <w:rPr>
          <w:rFonts w:asciiTheme="minorHAnsi" w:hAnsiTheme="minorHAnsi" w:cs="HelveticaNeue"/>
          <w:sz w:val="24"/>
          <w:szCs w:val="24"/>
        </w:rPr>
        <w:t xml:space="preserve"> change.  That means not only is progress towards effective locality working stalled, but also that  a growing number of practices may  seek sanctuary </w:t>
      </w:r>
      <w:r w:rsidRPr="005E25B4">
        <w:rPr>
          <w:rFonts w:asciiTheme="minorHAnsi" w:hAnsiTheme="minorHAnsi" w:cs="HelveticaNeue"/>
          <w:sz w:val="24"/>
          <w:szCs w:val="24"/>
        </w:rPr>
        <w:lastRenderedPageBreak/>
        <w:t xml:space="preserve">with a Foundation Trust,  feel forced into an unsatisfactory merger, or even close.  </w:t>
      </w:r>
    </w:p>
    <w:p w:rsidR="004E7595" w:rsidRPr="005E25B4" w:rsidRDefault="004E7595" w:rsidP="008F242F">
      <w:pPr>
        <w:rPr>
          <w:rFonts w:asciiTheme="minorHAnsi" w:hAnsiTheme="minorHAnsi" w:cs="HelveticaNeue"/>
          <w:sz w:val="24"/>
          <w:szCs w:val="24"/>
        </w:rPr>
      </w:pPr>
    </w:p>
    <w:p w:rsidR="004E7595" w:rsidRPr="005E25B4" w:rsidRDefault="004E7595" w:rsidP="008F242F">
      <w:pPr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We therefore need to make urgent progress on </w:t>
      </w:r>
      <w:r w:rsidR="006621FB" w:rsidRPr="005E25B4">
        <w:rPr>
          <w:rFonts w:asciiTheme="minorHAnsi" w:hAnsiTheme="minorHAnsi" w:cs="HelveticaNeue"/>
          <w:sz w:val="24"/>
          <w:szCs w:val="24"/>
        </w:rPr>
        <w:t>the preferred</w:t>
      </w:r>
      <w:r w:rsidRPr="005E25B4">
        <w:rPr>
          <w:rFonts w:asciiTheme="minorHAnsi" w:hAnsiTheme="minorHAnsi" w:cs="HelveticaNeue"/>
          <w:sz w:val="24"/>
          <w:szCs w:val="24"/>
        </w:rPr>
        <w:t xml:space="preserve"> configuration of localities and then to adopt a tried and tested model for implementing them </w:t>
      </w:r>
      <w:r w:rsidR="006621FB" w:rsidRPr="005E25B4">
        <w:rPr>
          <w:rFonts w:asciiTheme="minorHAnsi" w:hAnsiTheme="minorHAnsi" w:cs="HelveticaNeue"/>
          <w:sz w:val="24"/>
          <w:szCs w:val="24"/>
        </w:rPr>
        <w:t>(such</w:t>
      </w:r>
      <w:r w:rsidRPr="005E25B4">
        <w:rPr>
          <w:rFonts w:asciiTheme="minorHAnsi" w:hAnsiTheme="minorHAnsi" w:cs="HelveticaNeue"/>
          <w:sz w:val="24"/>
          <w:szCs w:val="24"/>
        </w:rPr>
        <w:t xml:space="preserve"> as the Primary Care Home). This will need investment </w:t>
      </w:r>
      <w:r w:rsidR="006621FB" w:rsidRPr="005E25B4">
        <w:rPr>
          <w:rFonts w:asciiTheme="minorHAnsi" w:hAnsiTheme="minorHAnsi" w:cs="HelveticaNeue"/>
          <w:sz w:val="24"/>
          <w:szCs w:val="24"/>
        </w:rPr>
        <w:t>in expert</w:t>
      </w:r>
      <w:r w:rsidRPr="005E25B4">
        <w:rPr>
          <w:rFonts w:asciiTheme="minorHAnsi" w:hAnsiTheme="minorHAnsi" w:cs="HelveticaNeue"/>
          <w:sz w:val="24"/>
          <w:szCs w:val="24"/>
        </w:rPr>
        <w:t xml:space="preserve"> advisers and employed staff who can guide practices through the complexities.</w:t>
      </w:r>
    </w:p>
    <w:p w:rsidR="00082EC0" w:rsidRPr="005E25B4" w:rsidRDefault="00082EC0" w:rsidP="008F242F">
      <w:pPr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8F242F" w:rsidP="008F242F">
      <w:pPr>
        <w:rPr>
          <w:rFonts w:asciiTheme="minorHAnsi" w:hAnsiTheme="minorHAnsi" w:cs="HelveticaNeue"/>
          <w:b/>
          <w:sz w:val="24"/>
          <w:szCs w:val="24"/>
        </w:rPr>
      </w:pPr>
      <w:r w:rsidRPr="005E25B4">
        <w:rPr>
          <w:rFonts w:asciiTheme="minorHAnsi" w:hAnsiTheme="minorHAnsi" w:cs="HelveticaNeue"/>
          <w:b/>
          <w:sz w:val="24"/>
          <w:szCs w:val="24"/>
        </w:rPr>
        <w:t>The Role of SPH</w:t>
      </w:r>
    </w:p>
    <w:p w:rsidR="008F242F" w:rsidRPr="005E25B4" w:rsidRDefault="008F242F" w:rsidP="008F242F">
      <w:pPr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SPH is limited company wholly owned by the practices of Somerset and as such is able to hold contracts and better manage risk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, enabling </w:t>
      </w:r>
      <w:r w:rsidRPr="005E25B4">
        <w:rPr>
          <w:rFonts w:asciiTheme="minorHAnsi" w:hAnsiTheme="minorHAnsi" w:cs="HelveticaNeue"/>
          <w:sz w:val="24"/>
          <w:szCs w:val="24"/>
        </w:rPr>
        <w:t>practices to create economies of scale and to work more collaboratively</w:t>
      </w:r>
      <w:r w:rsidR="004E7595" w:rsidRPr="005E25B4">
        <w:rPr>
          <w:rFonts w:asciiTheme="minorHAnsi" w:hAnsiTheme="minorHAnsi" w:cs="HelveticaNeue"/>
          <w:sz w:val="24"/>
          <w:szCs w:val="24"/>
        </w:rPr>
        <w:t xml:space="preserve">. </w:t>
      </w:r>
    </w:p>
    <w:p w:rsidR="008F242F" w:rsidRPr="005E25B4" w:rsidRDefault="004E7595" w:rsidP="008F242F">
      <w:pPr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In the context of this paper SPH could offer many </w:t>
      </w:r>
      <w:r w:rsidR="008F242F" w:rsidRPr="005E25B4">
        <w:rPr>
          <w:rFonts w:asciiTheme="minorHAnsi" w:hAnsiTheme="minorHAnsi" w:cs="HelveticaNeue"/>
          <w:sz w:val="24"/>
          <w:szCs w:val="24"/>
        </w:rPr>
        <w:t>functions including:</w:t>
      </w:r>
    </w:p>
    <w:p w:rsidR="004E7595" w:rsidRPr="005E25B4" w:rsidRDefault="004E7595" w:rsidP="008F242F">
      <w:pPr>
        <w:rPr>
          <w:rFonts w:asciiTheme="minorHAnsi" w:hAnsiTheme="minorHAnsi" w:cs="HelveticaNeue"/>
          <w:sz w:val="24"/>
          <w:szCs w:val="24"/>
        </w:rPr>
      </w:pPr>
    </w:p>
    <w:p w:rsidR="008F242F" w:rsidRPr="005E25B4" w:rsidRDefault="004E7595" w:rsidP="008F242F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Provision of the </w:t>
      </w:r>
      <w:r w:rsidR="008F242F" w:rsidRPr="005E25B4">
        <w:rPr>
          <w:rFonts w:asciiTheme="minorHAnsi" w:hAnsiTheme="minorHAnsi" w:cs="HelveticaNeue"/>
          <w:sz w:val="24"/>
          <w:szCs w:val="24"/>
        </w:rPr>
        <w:t xml:space="preserve"> team of facilitators to support service redesign and continuous quality improvement working with LMC and CCG </w:t>
      </w:r>
    </w:p>
    <w:p w:rsidR="008F242F" w:rsidRPr="005E25B4" w:rsidRDefault="005E25B4" w:rsidP="008F242F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Negotiation and management </w:t>
      </w:r>
      <w:r w:rsidR="008F242F" w:rsidRPr="005E25B4">
        <w:rPr>
          <w:rFonts w:asciiTheme="minorHAnsi" w:hAnsiTheme="minorHAnsi" w:cs="HelveticaNeue"/>
          <w:sz w:val="24"/>
          <w:szCs w:val="24"/>
        </w:rPr>
        <w:t xml:space="preserve"> of </w:t>
      </w:r>
      <w:r w:rsidRPr="005E25B4">
        <w:rPr>
          <w:rFonts w:asciiTheme="minorHAnsi" w:hAnsiTheme="minorHAnsi" w:cs="HelveticaNeue"/>
          <w:sz w:val="24"/>
          <w:szCs w:val="24"/>
        </w:rPr>
        <w:t xml:space="preserve"> existing  and proposed locality based  </w:t>
      </w:r>
      <w:r w:rsidR="008F242F" w:rsidRPr="005E25B4">
        <w:rPr>
          <w:rFonts w:asciiTheme="minorHAnsi" w:hAnsiTheme="minorHAnsi" w:cs="HelveticaNeue"/>
          <w:sz w:val="24"/>
          <w:szCs w:val="24"/>
        </w:rPr>
        <w:t xml:space="preserve">contracts 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Developing 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consistent </w:t>
      </w:r>
      <w:r w:rsidRPr="005E25B4">
        <w:rPr>
          <w:rFonts w:asciiTheme="minorHAnsi" w:hAnsiTheme="minorHAnsi" w:cs="HelveticaNeue"/>
          <w:sz w:val="24"/>
          <w:szCs w:val="24"/>
        </w:rPr>
        <w:t>practice protocols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 throughout a locality, </w:t>
      </w:r>
      <w:r w:rsidRPr="005E25B4">
        <w:rPr>
          <w:rFonts w:asciiTheme="minorHAnsi" w:hAnsiTheme="minorHAnsi" w:cs="HelveticaNeue"/>
          <w:sz w:val="24"/>
          <w:szCs w:val="24"/>
        </w:rPr>
        <w:t>including CQC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, to </w:t>
      </w:r>
      <w:r w:rsidRPr="005E25B4">
        <w:rPr>
          <w:rFonts w:asciiTheme="minorHAnsi" w:hAnsiTheme="minorHAnsi" w:cs="HelveticaNeue"/>
          <w:sz w:val="24"/>
          <w:szCs w:val="24"/>
        </w:rPr>
        <w:t>ensuring consistency and efficiency</w:t>
      </w:r>
      <w:r w:rsidR="005E25B4" w:rsidRPr="005E25B4">
        <w:rPr>
          <w:rFonts w:asciiTheme="minorHAnsi" w:hAnsiTheme="minorHAnsi" w:cs="HelveticaNeue"/>
          <w:sz w:val="24"/>
          <w:szCs w:val="24"/>
        </w:rPr>
        <w:t>.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Holding contracts for share</w:t>
      </w:r>
      <w:r w:rsidR="005E25B4" w:rsidRPr="005E25B4">
        <w:rPr>
          <w:rFonts w:asciiTheme="minorHAnsi" w:hAnsiTheme="minorHAnsi" w:cs="HelveticaNeue"/>
          <w:sz w:val="24"/>
          <w:szCs w:val="24"/>
        </w:rPr>
        <w:t>d</w:t>
      </w:r>
      <w:r w:rsidRPr="005E25B4">
        <w:rPr>
          <w:rFonts w:asciiTheme="minorHAnsi" w:hAnsiTheme="minorHAnsi" w:cs="HelveticaNeue"/>
          <w:sz w:val="24"/>
          <w:szCs w:val="24"/>
        </w:rPr>
        <w:t xml:space="preserve"> staff</w:t>
      </w:r>
    </w:p>
    <w:p w:rsidR="008F242F" w:rsidRPr="005E25B4" w:rsidRDefault="005E25B4" w:rsidP="008F242F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 xml:space="preserve">Appointing a shared </w:t>
      </w:r>
      <w:r w:rsidR="008F242F" w:rsidRPr="005E25B4">
        <w:rPr>
          <w:rFonts w:asciiTheme="minorHAnsi" w:hAnsiTheme="minorHAnsi" w:cs="HelveticaNeue"/>
          <w:sz w:val="24"/>
          <w:szCs w:val="24"/>
        </w:rPr>
        <w:t>D</w:t>
      </w:r>
      <w:r w:rsidRPr="005E25B4">
        <w:rPr>
          <w:rFonts w:asciiTheme="minorHAnsi" w:hAnsiTheme="minorHAnsi" w:cs="HelveticaNeue"/>
          <w:sz w:val="24"/>
          <w:szCs w:val="24"/>
        </w:rPr>
        <w:t xml:space="preserve">ata </w:t>
      </w:r>
      <w:r w:rsidR="008F242F" w:rsidRPr="005E25B4">
        <w:rPr>
          <w:rFonts w:asciiTheme="minorHAnsi" w:hAnsiTheme="minorHAnsi" w:cs="HelveticaNeue"/>
          <w:sz w:val="24"/>
          <w:szCs w:val="24"/>
        </w:rPr>
        <w:t>P</w:t>
      </w:r>
      <w:r w:rsidRPr="005E25B4">
        <w:rPr>
          <w:rFonts w:asciiTheme="minorHAnsi" w:hAnsiTheme="minorHAnsi" w:cs="HelveticaNeue"/>
          <w:sz w:val="24"/>
          <w:szCs w:val="24"/>
        </w:rPr>
        <w:t xml:space="preserve">rotection </w:t>
      </w:r>
      <w:r w:rsidR="008F242F" w:rsidRPr="005E25B4">
        <w:rPr>
          <w:rFonts w:asciiTheme="minorHAnsi" w:hAnsiTheme="minorHAnsi" w:cs="HelveticaNeue"/>
          <w:sz w:val="24"/>
          <w:szCs w:val="24"/>
        </w:rPr>
        <w:t>O</w:t>
      </w:r>
      <w:r w:rsidRPr="005E25B4">
        <w:rPr>
          <w:rFonts w:asciiTheme="minorHAnsi" w:hAnsiTheme="minorHAnsi" w:cs="HelveticaNeue"/>
          <w:sz w:val="24"/>
          <w:szCs w:val="24"/>
        </w:rPr>
        <w:t xml:space="preserve">fficer </w:t>
      </w:r>
      <w:r w:rsidR="008F242F" w:rsidRPr="005E25B4">
        <w:rPr>
          <w:rFonts w:asciiTheme="minorHAnsi" w:hAnsiTheme="minorHAnsi" w:cs="HelveticaNeue"/>
          <w:sz w:val="24"/>
          <w:szCs w:val="24"/>
        </w:rPr>
        <w:t xml:space="preserve"> for GDPR</w:t>
      </w:r>
      <w:r w:rsidRPr="005E25B4">
        <w:rPr>
          <w:rFonts w:asciiTheme="minorHAnsi" w:hAnsiTheme="minorHAnsi" w:cs="HelveticaNeue"/>
          <w:sz w:val="24"/>
          <w:szCs w:val="24"/>
        </w:rPr>
        <w:t xml:space="preserve"> purposes</w:t>
      </w:r>
    </w:p>
    <w:p w:rsidR="008F242F" w:rsidRPr="005E25B4" w:rsidRDefault="008F242F" w:rsidP="008F242F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Theme="minorHAnsi" w:hAnsiTheme="minorHAnsi" w:cs="HelveticaNeue"/>
          <w:sz w:val="24"/>
          <w:szCs w:val="24"/>
        </w:rPr>
      </w:pPr>
      <w:r w:rsidRPr="005E25B4">
        <w:rPr>
          <w:rFonts w:asciiTheme="minorHAnsi" w:hAnsiTheme="minorHAnsi" w:cs="HelveticaNeue"/>
          <w:sz w:val="24"/>
          <w:szCs w:val="24"/>
        </w:rPr>
        <w:t>Developing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 </w:t>
      </w:r>
      <w:r w:rsidR="006621FB" w:rsidRPr="005E25B4">
        <w:rPr>
          <w:rFonts w:asciiTheme="minorHAnsi" w:hAnsiTheme="minorHAnsi" w:cs="HelveticaNeue"/>
          <w:sz w:val="24"/>
          <w:szCs w:val="24"/>
        </w:rPr>
        <w:t>shared EMIS</w:t>
      </w:r>
      <w:r w:rsidRPr="005E25B4">
        <w:rPr>
          <w:rFonts w:asciiTheme="minorHAnsi" w:hAnsiTheme="minorHAnsi" w:cs="HelveticaNeue"/>
          <w:sz w:val="24"/>
          <w:szCs w:val="24"/>
        </w:rPr>
        <w:t xml:space="preserve"> template</w:t>
      </w:r>
      <w:r w:rsidR="005E25B4" w:rsidRPr="005E25B4">
        <w:rPr>
          <w:rFonts w:asciiTheme="minorHAnsi" w:hAnsiTheme="minorHAnsi" w:cs="HelveticaNeue"/>
          <w:sz w:val="24"/>
          <w:szCs w:val="24"/>
        </w:rPr>
        <w:t xml:space="preserve">s for clinical and reporting purposes. </w:t>
      </w: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5E25B4">
      <w:pPr>
        <w:pStyle w:val="BodyText"/>
        <w:rPr>
          <w:rFonts w:asciiTheme="minorHAnsi" w:hAnsiTheme="minorHAnsi"/>
          <w:b w:val="0"/>
          <w:sz w:val="24"/>
          <w:szCs w:val="24"/>
        </w:rPr>
      </w:pPr>
      <w:r w:rsidRPr="005E25B4">
        <w:rPr>
          <w:rFonts w:asciiTheme="minorHAnsi" w:hAnsiTheme="minorHAnsi"/>
          <w:b w:val="0"/>
          <w:sz w:val="24"/>
          <w:szCs w:val="24"/>
        </w:rPr>
        <w:t>V 1.</w:t>
      </w:r>
      <w:r w:rsidR="00691CF2">
        <w:rPr>
          <w:rFonts w:asciiTheme="minorHAnsi" w:hAnsiTheme="minorHAnsi"/>
          <w:b w:val="0"/>
          <w:sz w:val="24"/>
          <w:szCs w:val="24"/>
        </w:rPr>
        <w:t>2</w:t>
      </w:r>
      <w:r w:rsidRPr="005E25B4">
        <w:rPr>
          <w:rFonts w:asciiTheme="minorHAnsi" w:hAnsiTheme="minorHAnsi"/>
          <w:b w:val="0"/>
          <w:sz w:val="24"/>
          <w:szCs w:val="24"/>
        </w:rPr>
        <w:t xml:space="preserve"> </w:t>
      </w:r>
      <w:r w:rsidR="00691CF2">
        <w:rPr>
          <w:rFonts w:asciiTheme="minorHAnsi" w:hAnsiTheme="minorHAnsi"/>
          <w:b w:val="0"/>
          <w:sz w:val="24"/>
          <w:szCs w:val="24"/>
        </w:rPr>
        <w:t xml:space="preserve"> 31 05 </w:t>
      </w:r>
      <w:r w:rsidRPr="005E25B4">
        <w:rPr>
          <w:rFonts w:asciiTheme="minorHAnsi" w:hAnsiTheme="minorHAnsi"/>
          <w:b w:val="0"/>
          <w:sz w:val="24"/>
          <w:szCs w:val="24"/>
        </w:rPr>
        <w:t xml:space="preserve"> 2018</w:t>
      </w: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rPr>
          <w:rFonts w:asciiTheme="minorHAnsi" w:hAnsiTheme="minorHAnsi"/>
          <w:sz w:val="24"/>
          <w:szCs w:val="24"/>
        </w:rPr>
      </w:pPr>
    </w:p>
    <w:p w:rsidR="00604260" w:rsidRPr="005E25B4" w:rsidRDefault="00604260">
      <w:pPr>
        <w:pStyle w:val="BodyText"/>
        <w:spacing w:before="1"/>
        <w:rPr>
          <w:rFonts w:asciiTheme="minorHAnsi" w:hAnsiTheme="minorHAnsi"/>
          <w:sz w:val="24"/>
          <w:szCs w:val="24"/>
        </w:rPr>
      </w:pPr>
    </w:p>
    <w:sectPr w:rsidR="00604260" w:rsidRPr="005E25B4" w:rsidSect="00953B42">
      <w:type w:val="continuous"/>
      <w:pgSz w:w="11910" w:h="16840"/>
      <w:pgMar w:top="618" w:right="601" w:bottom="278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D6" w:rsidRDefault="00D003D6" w:rsidP="0063743D">
      <w:r>
        <w:separator/>
      </w:r>
    </w:p>
  </w:endnote>
  <w:endnote w:type="continuationSeparator" w:id="0">
    <w:p w:rsidR="00D003D6" w:rsidRDefault="00D003D6" w:rsidP="0063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CSTQ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PCQB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D6" w:rsidRDefault="00D003D6" w:rsidP="0063743D">
      <w:r>
        <w:separator/>
      </w:r>
    </w:p>
  </w:footnote>
  <w:footnote w:type="continuationSeparator" w:id="0">
    <w:p w:rsidR="00D003D6" w:rsidRDefault="00D003D6" w:rsidP="0063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E20"/>
    <w:multiLevelType w:val="hybridMultilevel"/>
    <w:tmpl w:val="0F9E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9B3"/>
    <w:multiLevelType w:val="hybridMultilevel"/>
    <w:tmpl w:val="0836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7BAD"/>
    <w:multiLevelType w:val="hybridMultilevel"/>
    <w:tmpl w:val="96F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292F"/>
    <w:multiLevelType w:val="hybridMultilevel"/>
    <w:tmpl w:val="8608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0811"/>
    <w:multiLevelType w:val="hybridMultilevel"/>
    <w:tmpl w:val="614A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60"/>
    <w:rsid w:val="00082EC0"/>
    <w:rsid w:val="00313455"/>
    <w:rsid w:val="003A6434"/>
    <w:rsid w:val="004A4565"/>
    <w:rsid w:val="004E7595"/>
    <w:rsid w:val="005E25B4"/>
    <w:rsid w:val="00604260"/>
    <w:rsid w:val="0063743D"/>
    <w:rsid w:val="006621FB"/>
    <w:rsid w:val="00691CF2"/>
    <w:rsid w:val="006E6329"/>
    <w:rsid w:val="00771E8C"/>
    <w:rsid w:val="008F242F"/>
    <w:rsid w:val="00953B42"/>
    <w:rsid w:val="009861B7"/>
    <w:rsid w:val="00A269DB"/>
    <w:rsid w:val="00C8776B"/>
    <w:rsid w:val="00D003D6"/>
    <w:rsid w:val="00EE7669"/>
    <w:rsid w:val="00F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M7">
    <w:name w:val="CM7"/>
    <w:basedOn w:val="Normal"/>
    <w:next w:val="Normal"/>
    <w:uiPriority w:val="99"/>
    <w:rsid w:val="009861B7"/>
    <w:pPr>
      <w:adjustRightInd w:val="0"/>
    </w:pPr>
    <w:rPr>
      <w:rFonts w:ascii="CICSTQ+TrebuchetMS-Bold" w:eastAsiaTheme="minorEastAsia" w:hAnsi="CICSTQ+TrebuchetMS-Bold" w:cstheme="minorBidi"/>
      <w:sz w:val="24"/>
      <w:szCs w:val="24"/>
      <w:lang w:val="en-GB" w:eastAsia="en-GB"/>
    </w:rPr>
  </w:style>
  <w:style w:type="paragraph" w:customStyle="1" w:styleId="CM6">
    <w:name w:val="CM6"/>
    <w:basedOn w:val="Normal"/>
    <w:next w:val="Normal"/>
    <w:uiPriority w:val="99"/>
    <w:rsid w:val="00953B42"/>
    <w:pPr>
      <w:adjustRightInd w:val="0"/>
    </w:pPr>
    <w:rPr>
      <w:rFonts w:ascii="CICSTQ+TrebuchetMS-Bold" w:eastAsiaTheme="minorEastAsia" w:hAnsi="CICSTQ+TrebuchetMS-Bold" w:cstheme="minorBidi"/>
      <w:sz w:val="24"/>
      <w:szCs w:val="24"/>
      <w:lang w:val="en-GB" w:eastAsia="en-GB"/>
    </w:rPr>
  </w:style>
  <w:style w:type="paragraph" w:customStyle="1" w:styleId="Default">
    <w:name w:val="Default"/>
    <w:rsid w:val="00082EC0"/>
    <w:pPr>
      <w:adjustRightInd w:val="0"/>
    </w:pPr>
    <w:rPr>
      <w:rFonts w:ascii="CICSTQ+TrebuchetMS-Bold" w:eastAsiaTheme="minorEastAsia" w:hAnsi="CICSTQ+TrebuchetMS-Bold" w:cs="CICSTQ+TrebuchetMS-Bol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7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3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37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3D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M7">
    <w:name w:val="CM7"/>
    <w:basedOn w:val="Normal"/>
    <w:next w:val="Normal"/>
    <w:uiPriority w:val="99"/>
    <w:rsid w:val="009861B7"/>
    <w:pPr>
      <w:adjustRightInd w:val="0"/>
    </w:pPr>
    <w:rPr>
      <w:rFonts w:ascii="CICSTQ+TrebuchetMS-Bold" w:eastAsiaTheme="minorEastAsia" w:hAnsi="CICSTQ+TrebuchetMS-Bold" w:cstheme="minorBidi"/>
      <w:sz w:val="24"/>
      <w:szCs w:val="24"/>
      <w:lang w:val="en-GB" w:eastAsia="en-GB"/>
    </w:rPr>
  </w:style>
  <w:style w:type="paragraph" w:customStyle="1" w:styleId="CM6">
    <w:name w:val="CM6"/>
    <w:basedOn w:val="Normal"/>
    <w:next w:val="Normal"/>
    <w:uiPriority w:val="99"/>
    <w:rsid w:val="00953B42"/>
    <w:pPr>
      <w:adjustRightInd w:val="0"/>
    </w:pPr>
    <w:rPr>
      <w:rFonts w:ascii="CICSTQ+TrebuchetMS-Bold" w:eastAsiaTheme="minorEastAsia" w:hAnsi="CICSTQ+TrebuchetMS-Bold" w:cstheme="minorBidi"/>
      <w:sz w:val="24"/>
      <w:szCs w:val="24"/>
      <w:lang w:val="en-GB" w:eastAsia="en-GB"/>
    </w:rPr>
  </w:style>
  <w:style w:type="paragraph" w:customStyle="1" w:styleId="Default">
    <w:name w:val="Default"/>
    <w:rsid w:val="00082EC0"/>
    <w:pPr>
      <w:adjustRightInd w:val="0"/>
    </w:pPr>
    <w:rPr>
      <w:rFonts w:ascii="CICSTQ+TrebuchetMS-Bold" w:eastAsiaTheme="minorEastAsia" w:hAnsi="CICSTQ+TrebuchetMS-Bold" w:cs="CICSTQ+TrebuchetMS-Bol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7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3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37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3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Yoxall Harry (Somerset Local Medical Committee)</dc:creator>
  <cp:lastModifiedBy>Hellens Jill (Somerset Local Medical Committee)</cp:lastModifiedBy>
  <cp:revision>3</cp:revision>
  <dcterms:created xsi:type="dcterms:W3CDTF">2018-05-31T15:27:00Z</dcterms:created>
  <dcterms:modified xsi:type="dcterms:W3CDTF">2018-05-31T15:35:00Z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2017-06-22T00:00:00Z</vt:filetime>
  </property>
</Properties>
</file>