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FC7F" w14:textId="77777777" w:rsidR="00975201" w:rsidRDefault="00975201" w:rsidP="00363A5D">
      <w:pPr>
        <w:jc w:val="center"/>
        <w:rPr>
          <w:rFonts w:eastAsia="Times New Roman" w:cs="Arial"/>
          <w:b/>
          <w:sz w:val="32"/>
          <w:szCs w:val="32"/>
          <w:lang w:val="en" w:eastAsia="en-GB"/>
        </w:rPr>
      </w:pPr>
      <w:r w:rsidRPr="00975201">
        <w:rPr>
          <w:rFonts w:eastAsia="Times New Roman" w:cs="Arial"/>
          <w:b/>
          <w:sz w:val="32"/>
          <w:szCs w:val="32"/>
          <w:lang w:val="en" w:eastAsia="en-GB"/>
        </w:rPr>
        <w:t>Firearms Blog</w:t>
      </w:r>
    </w:p>
    <w:p w14:paraId="1D247F96" w14:textId="77777777" w:rsidR="00363A5D" w:rsidRPr="00363A5D" w:rsidRDefault="00363A5D" w:rsidP="00363A5D">
      <w:pPr>
        <w:jc w:val="center"/>
        <w:rPr>
          <w:rFonts w:eastAsia="Times New Roman" w:cs="Arial"/>
          <w:b/>
          <w:sz w:val="32"/>
          <w:szCs w:val="32"/>
          <w:lang w:val="en" w:eastAsia="en-GB"/>
        </w:rPr>
      </w:pPr>
    </w:p>
    <w:p w14:paraId="1C3F631A" w14:textId="77777777" w:rsidR="00975201" w:rsidRDefault="00975201" w:rsidP="00975201">
      <w:pPr>
        <w:jc w:val="both"/>
        <w:rPr>
          <w:rFonts w:eastAsia="Times New Roman" w:cs="Arial"/>
          <w:lang w:val="en" w:eastAsia="en-GB"/>
        </w:rPr>
      </w:pPr>
      <w:r>
        <w:rPr>
          <w:rFonts w:eastAsia="Times New Roman" w:cs="Arial"/>
          <w:lang w:val="en" w:eastAsia="en-GB"/>
        </w:rPr>
        <w:t>In April 2016 new guidelines for the licensing of firearms and shotguns</w:t>
      </w:r>
      <w:r w:rsidR="002A1DAC">
        <w:rPr>
          <w:rFonts w:eastAsia="Times New Roman" w:cs="Arial"/>
          <w:lang w:val="en" w:eastAsia="en-GB"/>
        </w:rPr>
        <w:t xml:space="preserve"> to private individuals</w:t>
      </w:r>
      <w:r>
        <w:rPr>
          <w:rFonts w:eastAsia="Times New Roman" w:cs="Arial"/>
          <w:lang w:val="en" w:eastAsia="en-GB"/>
        </w:rPr>
        <w:t xml:space="preserve"> were</w:t>
      </w:r>
      <w:r w:rsidR="002A1DAC">
        <w:rPr>
          <w:rFonts w:eastAsia="Times New Roman" w:cs="Arial"/>
          <w:lang w:val="en" w:eastAsia="en-GB"/>
        </w:rPr>
        <w:t xml:space="preserve"> introduced in the UK. This </w:t>
      </w:r>
      <w:r>
        <w:rPr>
          <w:rFonts w:eastAsia="Times New Roman" w:cs="Arial"/>
          <w:lang w:val="en" w:eastAsia="en-GB"/>
        </w:rPr>
        <w:t>followed lengthy debates</w:t>
      </w:r>
      <w:r w:rsidR="00347DE8">
        <w:rPr>
          <w:rFonts w:eastAsia="Times New Roman" w:cs="Arial"/>
          <w:lang w:val="en" w:eastAsia="en-GB"/>
        </w:rPr>
        <w:t xml:space="preserve"> over some years</w:t>
      </w:r>
      <w:r>
        <w:rPr>
          <w:rFonts w:eastAsia="Times New Roman" w:cs="Arial"/>
          <w:lang w:val="en" w:eastAsia="en-GB"/>
        </w:rPr>
        <w:t xml:space="preserve"> between the many interested parties includi</w:t>
      </w:r>
      <w:r w:rsidR="00145866">
        <w:rPr>
          <w:rFonts w:eastAsia="Times New Roman" w:cs="Arial"/>
          <w:lang w:val="en" w:eastAsia="en-GB"/>
        </w:rPr>
        <w:t>ng the Home Office, police, BMA and various</w:t>
      </w:r>
      <w:r>
        <w:rPr>
          <w:rFonts w:eastAsia="Times New Roman" w:cs="Arial"/>
          <w:lang w:val="en" w:eastAsia="en-GB"/>
        </w:rPr>
        <w:t xml:space="preserve"> shooting organisations</w:t>
      </w:r>
      <w:r w:rsidR="00145866">
        <w:rPr>
          <w:rFonts w:eastAsia="Times New Roman" w:cs="Arial"/>
          <w:lang w:val="en" w:eastAsia="en-GB"/>
        </w:rPr>
        <w:t xml:space="preserve">. Many reservations were raised by the BMA in these discussions about the workability and safety of the proposed </w:t>
      </w:r>
      <w:r w:rsidR="002A1DAC">
        <w:rPr>
          <w:rFonts w:eastAsia="Times New Roman" w:cs="Arial"/>
          <w:lang w:val="en" w:eastAsia="en-GB"/>
        </w:rPr>
        <w:t>system. I</w:t>
      </w:r>
      <w:r w:rsidR="00145866">
        <w:rPr>
          <w:rFonts w:eastAsia="Times New Roman" w:cs="Arial"/>
          <w:lang w:val="en" w:eastAsia="en-GB"/>
        </w:rPr>
        <w:t>n particular the systemic assumption of no report</w:t>
      </w:r>
      <w:r w:rsidR="00C0363F">
        <w:rPr>
          <w:rFonts w:eastAsia="Times New Roman" w:cs="Arial"/>
          <w:lang w:val="en" w:eastAsia="en-GB"/>
        </w:rPr>
        <w:t xml:space="preserve"> received by the police</w:t>
      </w:r>
      <w:r w:rsidR="00145866">
        <w:rPr>
          <w:rFonts w:eastAsia="Times New Roman" w:cs="Arial"/>
          <w:lang w:val="en" w:eastAsia="en-GB"/>
        </w:rPr>
        <w:t xml:space="preserve"> from the GP </w:t>
      </w:r>
      <w:r w:rsidR="002A1DAC">
        <w:rPr>
          <w:rFonts w:eastAsia="Times New Roman" w:cs="Arial"/>
          <w:lang w:val="en" w:eastAsia="en-GB"/>
        </w:rPr>
        <w:t>being equivalent to a medical endorsement of the application was particularly problematic.</w:t>
      </w:r>
    </w:p>
    <w:p w14:paraId="46C9AC78" w14:textId="77777777" w:rsidR="002A1DAC" w:rsidRDefault="002A1DAC" w:rsidP="00975201">
      <w:pPr>
        <w:jc w:val="both"/>
        <w:rPr>
          <w:rFonts w:eastAsia="Times New Roman" w:cs="Arial"/>
          <w:lang w:val="en" w:eastAsia="en-GB"/>
        </w:rPr>
      </w:pPr>
      <w:r>
        <w:rPr>
          <w:rFonts w:eastAsia="Times New Roman" w:cs="Arial"/>
          <w:lang w:val="en" w:eastAsia="en-GB"/>
        </w:rPr>
        <w:t>Despite the BMA’s cautions the sys</w:t>
      </w:r>
      <w:r w:rsidR="00C0363F">
        <w:rPr>
          <w:rFonts w:eastAsia="Times New Roman" w:cs="Arial"/>
          <w:lang w:val="en" w:eastAsia="en-GB"/>
        </w:rPr>
        <w:t>tem went live and immediately pro</w:t>
      </w:r>
      <w:r>
        <w:rPr>
          <w:rFonts w:eastAsia="Times New Roman" w:cs="Arial"/>
          <w:lang w:val="en" w:eastAsia="en-GB"/>
        </w:rPr>
        <w:t xml:space="preserve">voked significant concerns from GPs who found themselves caught </w:t>
      </w:r>
      <w:r w:rsidR="00347DE8">
        <w:rPr>
          <w:rFonts w:eastAsia="Times New Roman" w:cs="Arial"/>
          <w:lang w:val="en" w:eastAsia="en-GB"/>
        </w:rPr>
        <w:t xml:space="preserve">in the ethical tension between </w:t>
      </w:r>
      <w:r>
        <w:rPr>
          <w:rFonts w:eastAsia="Times New Roman" w:cs="Arial"/>
          <w:lang w:val="en" w:eastAsia="en-GB"/>
        </w:rPr>
        <w:t xml:space="preserve">a responsibility to maintain public safety and a system that </w:t>
      </w:r>
      <w:r w:rsidR="00347DE8">
        <w:rPr>
          <w:rFonts w:eastAsia="Times New Roman" w:cs="Arial"/>
          <w:lang w:val="en" w:eastAsia="en-GB"/>
        </w:rPr>
        <w:t>patently</w:t>
      </w:r>
      <w:r>
        <w:rPr>
          <w:rFonts w:eastAsia="Times New Roman" w:cs="Arial"/>
          <w:lang w:val="en" w:eastAsia="en-GB"/>
        </w:rPr>
        <w:t xml:space="preserve"> lack</w:t>
      </w:r>
      <w:r w:rsidR="00347DE8">
        <w:rPr>
          <w:rFonts w:eastAsia="Times New Roman" w:cs="Arial"/>
          <w:lang w:val="en" w:eastAsia="en-GB"/>
        </w:rPr>
        <w:t>ed</w:t>
      </w:r>
      <w:r>
        <w:rPr>
          <w:rFonts w:eastAsia="Times New Roman" w:cs="Arial"/>
          <w:lang w:val="en" w:eastAsia="en-GB"/>
        </w:rPr>
        <w:t xml:space="preserve"> rigour. Worse still, the guidelines were introduced with no agreement around how the work </w:t>
      </w:r>
      <w:r w:rsidR="00C0363F">
        <w:rPr>
          <w:rFonts w:eastAsia="Times New Roman" w:cs="Arial"/>
          <w:lang w:val="en" w:eastAsia="en-GB"/>
        </w:rPr>
        <w:t>would be fund</w:t>
      </w:r>
      <w:r>
        <w:rPr>
          <w:rFonts w:eastAsia="Times New Roman" w:cs="Arial"/>
          <w:lang w:val="en" w:eastAsia="en-GB"/>
        </w:rPr>
        <w:t>ed</w:t>
      </w:r>
      <w:r w:rsidR="00C0363F">
        <w:rPr>
          <w:rFonts w:eastAsia="Times New Roman" w:cs="Arial"/>
          <w:lang w:val="en" w:eastAsia="en-GB"/>
        </w:rPr>
        <w:t xml:space="preserve"> which threatened to divert resources away from </w:t>
      </w:r>
      <w:r w:rsidR="00347DE8">
        <w:rPr>
          <w:rFonts w:eastAsia="Times New Roman" w:cs="Arial"/>
          <w:lang w:val="en" w:eastAsia="en-GB"/>
        </w:rPr>
        <w:t xml:space="preserve">frontline </w:t>
      </w:r>
      <w:r w:rsidR="00C0363F">
        <w:rPr>
          <w:rFonts w:eastAsia="Times New Roman" w:cs="Arial"/>
          <w:lang w:val="en" w:eastAsia="en-GB"/>
        </w:rPr>
        <w:t>clinical care for the sick at a time of crisis in general practice. Unsurprisingly, the profession expressed their concerns vocally, and the call for a system that maintained public safety while protecting doctors from the legal risks inherent in licensing private individuals to carry lethal weapons became unavoidable.</w:t>
      </w:r>
    </w:p>
    <w:p w14:paraId="41EA5122" w14:textId="0083BDA5" w:rsidR="00C0363F" w:rsidRDefault="00DE370A" w:rsidP="00975201">
      <w:pPr>
        <w:jc w:val="both"/>
        <w:rPr>
          <w:rFonts w:eastAsia="Times New Roman" w:cs="Arial"/>
          <w:lang w:val="en" w:eastAsia="en-GB"/>
        </w:rPr>
      </w:pPr>
      <w:r>
        <w:rPr>
          <w:rFonts w:eastAsia="Times New Roman" w:cs="Arial"/>
          <w:lang w:val="en" w:eastAsia="en-GB"/>
        </w:rPr>
        <w:t xml:space="preserve">Because most of the </w:t>
      </w:r>
      <w:r w:rsidR="00C472B3">
        <w:rPr>
          <w:rFonts w:eastAsia="Times New Roman" w:cs="Arial"/>
          <w:lang w:val="en" w:eastAsia="en-GB"/>
        </w:rPr>
        <w:t xml:space="preserve">unacceptable </w:t>
      </w:r>
      <w:r>
        <w:rPr>
          <w:rFonts w:eastAsia="Times New Roman" w:cs="Arial"/>
          <w:lang w:val="en" w:eastAsia="en-GB"/>
        </w:rPr>
        <w:t>impact</w:t>
      </w:r>
      <w:r w:rsidR="00C472B3">
        <w:rPr>
          <w:rFonts w:eastAsia="Times New Roman" w:cs="Arial"/>
          <w:lang w:val="en" w:eastAsia="en-GB"/>
        </w:rPr>
        <w:t>s</w:t>
      </w:r>
      <w:r>
        <w:rPr>
          <w:rFonts w:eastAsia="Times New Roman" w:cs="Arial"/>
          <w:lang w:val="en" w:eastAsia="en-GB"/>
        </w:rPr>
        <w:t xml:space="preserve"> of the new system fell to general </w:t>
      </w:r>
      <w:r w:rsidR="00C472B3">
        <w:rPr>
          <w:rFonts w:eastAsia="Times New Roman" w:cs="Arial"/>
          <w:lang w:val="en" w:eastAsia="en-GB"/>
        </w:rPr>
        <w:t>p</w:t>
      </w:r>
      <w:r>
        <w:rPr>
          <w:rFonts w:eastAsia="Times New Roman" w:cs="Arial"/>
          <w:lang w:val="en" w:eastAsia="en-GB"/>
        </w:rPr>
        <w:t>ractitioners</w:t>
      </w:r>
      <w:r w:rsidR="00C0363F">
        <w:rPr>
          <w:rFonts w:eastAsia="Times New Roman" w:cs="Arial"/>
          <w:lang w:val="en" w:eastAsia="en-GB"/>
        </w:rPr>
        <w:t xml:space="preserve"> the GP Committee (GPC) of the BMA </w:t>
      </w:r>
      <w:r w:rsidR="00C472B3">
        <w:rPr>
          <w:rFonts w:eastAsia="Times New Roman" w:cs="Arial"/>
          <w:lang w:val="en" w:eastAsia="en-GB"/>
        </w:rPr>
        <w:t xml:space="preserve">temporarily </w:t>
      </w:r>
      <w:r w:rsidR="00C0363F">
        <w:rPr>
          <w:rFonts w:eastAsia="Times New Roman" w:cs="Arial"/>
          <w:lang w:val="en" w:eastAsia="en-GB"/>
        </w:rPr>
        <w:t>took over the lead for this issue in November</w:t>
      </w:r>
      <w:r w:rsidR="008F7761">
        <w:rPr>
          <w:rFonts w:eastAsia="Times New Roman" w:cs="Arial"/>
          <w:lang w:val="en" w:eastAsia="en-GB"/>
        </w:rPr>
        <w:t xml:space="preserve"> 2016</w:t>
      </w:r>
      <w:r w:rsidR="00C0363F">
        <w:rPr>
          <w:rFonts w:eastAsia="Times New Roman" w:cs="Arial"/>
          <w:lang w:val="en" w:eastAsia="en-GB"/>
        </w:rPr>
        <w:t xml:space="preserve"> and established a Task and Finish group to address the matter urgently. We have now concluded our work, and the task having been finished we are now very happy to publish our new augmented </w:t>
      </w:r>
      <w:hyperlink r:id="rId5" w:history="1">
        <w:r w:rsidR="00C0363F" w:rsidRPr="00C0363F">
          <w:rPr>
            <w:rStyle w:val="Hyperlink"/>
            <w:rFonts w:eastAsia="Times New Roman" w:cs="Arial"/>
            <w:lang w:val="en" w:eastAsia="en-GB"/>
          </w:rPr>
          <w:t>guidance</w:t>
        </w:r>
      </w:hyperlink>
      <w:r w:rsidR="00C0363F">
        <w:rPr>
          <w:rFonts w:eastAsia="Times New Roman" w:cs="Arial"/>
          <w:lang w:val="en" w:eastAsia="en-GB"/>
        </w:rPr>
        <w:t xml:space="preserve">. The aim of the group was to provide safe, ethical and legally watertight advice to GPs </w:t>
      </w:r>
      <w:r w:rsidR="00ED582E">
        <w:rPr>
          <w:rFonts w:eastAsia="Times New Roman" w:cs="Arial"/>
          <w:lang w:val="en" w:eastAsia="en-GB"/>
        </w:rPr>
        <w:t xml:space="preserve">that catered for their wide range of approaches. General practice has always been a very broad church. We recognised that and concluded that our advice needed to be equally multi-stranded. The guidance therefore caters for the conscientious objector and firearm owning GP alike, and offers a range of </w:t>
      </w:r>
      <w:r w:rsidR="00347DE8">
        <w:rPr>
          <w:rFonts w:eastAsia="Times New Roman" w:cs="Arial"/>
          <w:lang w:val="en" w:eastAsia="en-GB"/>
        </w:rPr>
        <w:t>options</w:t>
      </w:r>
      <w:r w:rsidR="00ED582E">
        <w:rPr>
          <w:rFonts w:eastAsia="Times New Roman" w:cs="Arial"/>
          <w:lang w:val="en" w:eastAsia="en-GB"/>
        </w:rPr>
        <w:t xml:space="preserve"> to satisfy different personal positions and professional expertise.</w:t>
      </w:r>
    </w:p>
    <w:p w14:paraId="55376183" w14:textId="77777777" w:rsidR="00347DE8" w:rsidRDefault="008F7761" w:rsidP="00975201">
      <w:pPr>
        <w:jc w:val="both"/>
        <w:rPr>
          <w:rFonts w:eastAsia="Times New Roman" w:cs="Arial"/>
          <w:lang w:val="en" w:eastAsia="en-GB"/>
        </w:rPr>
      </w:pPr>
      <w:r>
        <w:rPr>
          <w:rFonts w:eastAsia="Times New Roman" w:cs="Arial"/>
          <w:lang w:val="en" w:eastAsia="en-GB"/>
        </w:rPr>
        <w:t>While compiling the advice to keep doctors safe within the current system, the second major strand of work we have been pursuing has been to negotiate changes to the system itself. This remains a work in progress but we have already had a productive meeting with the Home Office and police representatives who indicate that they are keen to work towards a system that addresses all needs.</w:t>
      </w:r>
    </w:p>
    <w:p w14:paraId="48A4C877" w14:textId="77777777" w:rsidR="00085F60" w:rsidRDefault="008F7761" w:rsidP="00975201">
      <w:pPr>
        <w:jc w:val="both"/>
        <w:rPr>
          <w:rFonts w:eastAsia="Times New Roman" w:cs="Arial"/>
          <w:lang w:val="en" w:eastAsia="en-GB"/>
        </w:rPr>
      </w:pPr>
      <w:r>
        <w:rPr>
          <w:rFonts w:eastAsia="Times New Roman" w:cs="Arial"/>
          <w:lang w:val="en" w:eastAsia="en-GB"/>
        </w:rPr>
        <w:t>A major stumbling block has been the question of the funding for the process, and there have been a number of high profile articles in the national press highlighting the plight of shooters who have been charged by their GP for the production of reports</w:t>
      </w:r>
      <w:r w:rsidR="007F4C11">
        <w:rPr>
          <w:rFonts w:eastAsia="Times New Roman" w:cs="Arial"/>
          <w:lang w:val="en" w:eastAsia="en-GB"/>
        </w:rPr>
        <w:t>. Some of these reports have been very critical of the BMA and doctors in general</w:t>
      </w:r>
      <w:r>
        <w:rPr>
          <w:rFonts w:eastAsia="Times New Roman" w:cs="Arial"/>
          <w:lang w:val="en" w:eastAsia="en-GB"/>
        </w:rPr>
        <w:t>. The BMA is very conscious that in all Law codes across the UK there is no right to bear arms. To carry weapons is a criminal offence, and the issuing of a firearms certificate is a significant privilege which exempts the holder from normal legal constraints. The question therefore comes down to who should pay for that privilege.</w:t>
      </w:r>
    </w:p>
    <w:p w14:paraId="74AB49F4" w14:textId="7F04B22D" w:rsidR="00085F60" w:rsidRDefault="00085F60" w:rsidP="00975201">
      <w:pPr>
        <w:jc w:val="both"/>
        <w:rPr>
          <w:rFonts w:eastAsia="Times New Roman" w:cs="Arial"/>
          <w:lang w:val="en" w:eastAsia="en-GB"/>
        </w:rPr>
      </w:pPr>
      <w:r>
        <w:rPr>
          <w:rFonts w:eastAsia="Times New Roman" w:cs="Arial"/>
          <w:lang w:val="en" w:eastAsia="en-GB"/>
        </w:rPr>
        <w:t xml:space="preserve">Most reasonable people expect that the costs of a private hobby are borne by the hobbyist and should not be subsidised by the taxpayer. There are many such examples from diving to parachuting, and HGV driving to flying. I hold a private pilot’s license and the thought that the NHS should provide </w:t>
      </w:r>
      <w:r>
        <w:rPr>
          <w:rFonts w:eastAsia="Times New Roman" w:cs="Arial"/>
          <w:lang w:val="en" w:eastAsia="en-GB"/>
        </w:rPr>
        <w:lastRenderedPageBreak/>
        <w:t xml:space="preserve">me with free </w:t>
      </w:r>
      <w:r w:rsidR="005970F2">
        <w:rPr>
          <w:rFonts w:eastAsia="Times New Roman" w:cs="Arial"/>
          <w:lang w:val="en" w:eastAsia="en-GB"/>
        </w:rPr>
        <w:t>pilot</w:t>
      </w:r>
      <w:r>
        <w:rPr>
          <w:rFonts w:eastAsia="Times New Roman" w:cs="Arial"/>
          <w:lang w:val="en" w:eastAsia="en-GB"/>
        </w:rPr>
        <w:t xml:space="preserve"> medicals has never once crossed my mind. Unfortunately, police constabularies are not in a position to factor </w:t>
      </w:r>
      <w:r w:rsidR="00DE370A">
        <w:rPr>
          <w:rFonts w:eastAsia="Times New Roman" w:cs="Arial"/>
          <w:lang w:val="en" w:eastAsia="en-GB"/>
        </w:rPr>
        <w:t xml:space="preserve">medical </w:t>
      </w:r>
      <w:r>
        <w:rPr>
          <w:rFonts w:eastAsia="Times New Roman" w:cs="Arial"/>
          <w:lang w:val="en" w:eastAsia="en-GB"/>
        </w:rPr>
        <w:t>report costs into the fee they charge the hobbyist and so the only fair way of this</w:t>
      </w:r>
      <w:r w:rsidR="00010023">
        <w:rPr>
          <w:rFonts w:eastAsia="Times New Roman" w:cs="Arial"/>
          <w:lang w:val="en" w:eastAsia="en-GB"/>
        </w:rPr>
        <w:t xml:space="preserve"> being resourced is a direct charge to the applicant. This argument is only strengthened when we consider </w:t>
      </w:r>
      <w:r w:rsidR="002D683B">
        <w:rPr>
          <w:rFonts w:eastAsia="Times New Roman" w:cs="Arial"/>
          <w:lang w:val="en" w:eastAsia="en-GB"/>
        </w:rPr>
        <w:t xml:space="preserve">that </w:t>
      </w:r>
      <w:r w:rsidR="00010023">
        <w:rPr>
          <w:rFonts w:eastAsia="Times New Roman" w:cs="Arial"/>
          <w:lang w:val="en" w:eastAsia="en-GB"/>
        </w:rPr>
        <w:t>a box</w:t>
      </w:r>
      <w:r w:rsidR="002D683B">
        <w:rPr>
          <w:rFonts w:eastAsia="Times New Roman" w:cs="Arial"/>
          <w:lang w:val="en" w:eastAsia="en-GB"/>
        </w:rPr>
        <w:t xml:space="preserve"> </w:t>
      </w:r>
      <w:r w:rsidR="00010023">
        <w:rPr>
          <w:rFonts w:eastAsia="Times New Roman" w:cs="Arial"/>
          <w:lang w:val="en" w:eastAsia="en-GB"/>
        </w:rPr>
        <w:t>of</w:t>
      </w:r>
      <w:r w:rsidR="002D683B">
        <w:rPr>
          <w:rFonts w:eastAsia="Times New Roman" w:cs="Arial"/>
          <w:lang w:val="en" w:eastAsia="en-GB"/>
        </w:rPr>
        <w:t xml:space="preserve"> 250</w:t>
      </w:r>
      <w:r w:rsidR="00010023">
        <w:rPr>
          <w:rFonts w:eastAsia="Times New Roman" w:cs="Arial"/>
          <w:lang w:val="en" w:eastAsia="en-GB"/>
        </w:rPr>
        <w:t xml:space="preserve"> 12-bore </w:t>
      </w:r>
      <w:r w:rsidR="002D683B">
        <w:rPr>
          <w:rFonts w:eastAsia="Times New Roman" w:cs="Arial"/>
          <w:lang w:val="en" w:eastAsia="en-GB"/>
        </w:rPr>
        <w:t xml:space="preserve">Bismuth </w:t>
      </w:r>
      <w:r w:rsidR="00010023">
        <w:rPr>
          <w:rFonts w:eastAsia="Times New Roman" w:cs="Arial"/>
          <w:lang w:val="en" w:eastAsia="en-GB"/>
        </w:rPr>
        <w:t>cartridges</w:t>
      </w:r>
      <w:r w:rsidR="004842F6">
        <w:rPr>
          <w:rFonts w:eastAsia="Times New Roman" w:cs="Arial"/>
          <w:lang w:val="en" w:eastAsia="en-GB"/>
        </w:rPr>
        <w:t>, an essential for a decent weekend shoot,</w:t>
      </w:r>
      <w:r w:rsidR="00010023">
        <w:rPr>
          <w:rFonts w:eastAsia="Times New Roman" w:cs="Arial"/>
          <w:lang w:val="en" w:eastAsia="en-GB"/>
        </w:rPr>
        <w:t xml:space="preserve"> currently retails at £</w:t>
      </w:r>
      <w:r w:rsidR="002D683B">
        <w:rPr>
          <w:rFonts w:eastAsia="Times New Roman" w:cs="Arial"/>
          <w:lang w:val="en" w:eastAsia="en-GB"/>
        </w:rPr>
        <w:t>500</w:t>
      </w:r>
      <w:r w:rsidR="00010023">
        <w:rPr>
          <w:rFonts w:eastAsia="Times New Roman" w:cs="Arial"/>
          <w:lang w:val="en" w:eastAsia="en-GB"/>
        </w:rPr>
        <w:t xml:space="preserve">. It is difficult to </w:t>
      </w:r>
      <w:r w:rsidR="005970F2">
        <w:rPr>
          <w:rFonts w:eastAsia="Times New Roman" w:cs="Arial"/>
          <w:lang w:val="en" w:eastAsia="en-GB"/>
        </w:rPr>
        <w:t>support a claim for exceptional treatment in such circumstances regardless of whether the shooting lobby exercises significant political influence.</w:t>
      </w:r>
    </w:p>
    <w:p w14:paraId="6A4115D7" w14:textId="77777777" w:rsidR="008F7761" w:rsidRDefault="00085F60" w:rsidP="00975201">
      <w:pPr>
        <w:jc w:val="both"/>
        <w:rPr>
          <w:rFonts w:eastAsia="Times New Roman" w:cs="Arial"/>
          <w:lang w:val="en" w:eastAsia="en-GB"/>
        </w:rPr>
      </w:pPr>
      <w:r>
        <w:rPr>
          <w:rFonts w:eastAsia="Times New Roman" w:cs="Arial"/>
          <w:lang w:val="en" w:eastAsia="en-GB"/>
        </w:rPr>
        <w:t xml:space="preserve">Any expectation that a doctor will provide this service free of charge represents a de facto transfer of NHS resources </w:t>
      </w:r>
      <w:r w:rsidR="005970F2">
        <w:rPr>
          <w:rFonts w:eastAsia="Times New Roman" w:cs="Arial"/>
          <w:lang w:val="en" w:eastAsia="en-GB"/>
        </w:rPr>
        <w:t xml:space="preserve">from the sick to shotgun owners. The BMA cannot agree to that principle </w:t>
      </w:r>
      <w:r w:rsidR="007F4C11">
        <w:rPr>
          <w:rFonts w:eastAsia="Times New Roman" w:cs="Arial"/>
          <w:lang w:val="en" w:eastAsia="en-GB"/>
        </w:rPr>
        <w:t xml:space="preserve">and I believe that the British public support our stance. I do not believe that the average person on the </w:t>
      </w:r>
      <w:proofErr w:type="spellStart"/>
      <w:r w:rsidR="007F4C11">
        <w:rPr>
          <w:rFonts w:eastAsia="Times New Roman" w:cs="Arial"/>
          <w:lang w:val="en" w:eastAsia="en-GB"/>
        </w:rPr>
        <w:t>Clapham</w:t>
      </w:r>
      <w:proofErr w:type="spellEnd"/>
      <w:r w:rsidR="007F4C11">
        <w:rPr>
          <w:rFonts w:eastAsia="Times New Roman" w:cs="Arial"/>
          <w:lang w:val="en" w:eastAsia="en-GB"/>
        </w:rPr>
        <w:t xml:space="preserve"> omnibus supports a reduction in health services in order to provide financial assistance to reduce the cost of pheasant shooting.</w:t>
      </w:r>
    </w:p>
    <w:p w14:paraId="5DEFD137" w14:textId="77777777" w:rsidR="00010023" w:rsidRDefault="00010023" w:rsidP="00975201">
      <w:pPr>
        <w:jc w:val="both"/>
        <w:rPr>
          <w:rFonts w:eastAsia="Times New Roman" w:cs="Arial"/>
          <w:lang w:val="en" w:eastAsia="en-GB"/>
        </w:rPr>
      </w:pPr>
      <w:r>
        <w:rPr>
          <w:rFonts w:eastAsia="Times New Roman" w:cs="Arial"/>
          <w:lang w:val="en" w:eastAsia="en-GB"/>
        </w:rPr>
        <w:t xml:space="preserve">We hope that our new guidance will clarify the situation for doctors and give them the </w:t>
      </w:r>
      <w:r w:rsidR="007F4C11">
        <w:rPr>
          <w:rFonts w:eastAsia="Times New Roman" w:cs="Arial"/>
          <w:lang w:val="en" w:eastAsia="en-GB"/>
        </w:rPr>
        <w:t>guidance</w:t>
      </w:r>
      <w:r>
        <w:rPr>
          <w:rFonts w:eastAsia="Times New Roman" w:cs="Arial"/>
          <w:lang w:val="en" w:eastAsia="en-GB"/>
        </w:rPr>
        <w:t xml:space="preserve"> they need to respond safely and professionally in a way that fits their circumstances. The options offered have been rigorously debated and have been the subject of legal advice and opinion to ensure they comply with all relevant legislation.</w:t>
      </w:r>
    </w:p>
    <w:p w14:paraId="543A0B56" w14:textId="77777777" w:rsidR="00010023" w:rsidRDefault="00010023" w:rsidP="00975201">
      <w:pPr>
        <w:jc w:val="both"/>
        <w:rPr>
          <w:rFonts w:eastAsia="Times New Roman" w:cs="Arial"/>
          <w:lang w:val="en" w:eastAsia="en-GB"/>
        </w:rPr>
      </w:pPr>
      <w:r>
        <w:rPr>
          <w:rFonts w:eastAsia="Times New Roman" w:cs="Arial"/>
          <w:lang w:val="en" w:eastAsia="en-GB"/>
        </w:rPr>
        <w:t>I am very conscious of the distress and anxiety that this episode has caused for GPs who have consequently felt very exposed. I am very grateful, howe</w:t>
      </w:r>
      <w:r w:rsidR="007F4C11">
        <w:rPr>
          <w:rFonts w:eastAsia="Times New Roman" w:cs="Arial"/>
          <w:lang w:val="en" w:eastAsia="en-GB"/>
        </w:rPr>
        <w:t>ver, to the members of our Task and</w:t>
      </w:r>
      <w:r>
        <w:rPr>
          <w:rFonts w:eastAsia="Times New Roman" w:cs="Arial"/>
          <w:lang w:val="en" w:eastAsia="en-GB"/>
        </w:rPr>
        <w:t xml:space="preserve"> Finish group and to the staff at the BMA who have helped to craft this advice</w:t>
      </w:r>
      <w:r w:rsidR="00363A5D">
        <w:rPr>
          <w:rFonts w:eastAsia="Times New Roman" w:cs="Arial"/>
          <w:lang w:val="en" w:eastAsia="en-GB"/>
        </w:rPr>
        <w:t>. Given the cross-checks and professional advice that has been required the three months we have taken to reach this point has been a challenging target. While I am pleased to have concluded the production of this guidance I am also aware that it has been sorely needed and keenly awaited.</w:t>
      </w:r>
    </w:p>
    <w:p w14:paraId="51D1D2B5" w14:textId="77777777" w:rsidR="00363A5D" w:rsidRDefault="00363A5D" w:rsidP="00975201">
      <w:pPr>
        <w:jc w:val="both"/>
        <w:rPr>
          <w:rFonts w:eastAsia="Times New Roman" w:cs="Arial"/>
          <w:lang w:val="en" w:eastAsia="en-GB"/>
        </w:rPr>
      </w:pPr>
      <w:r>
        <w:rPr>
          <w:rFonts w:eastAsia="Times New Roman" w:cs="Arial"/>
          <w:lang w:val="en" w:eastAsia="en-GB"/>
        </w:rPr>
        <w:t>We continue to work with the Home Office</w:t>
      </w:r>
      <w:r w:rsidR="009A5A6D">
        <w:rPr>
          <w:rFonts w:eastAsia="Times New Roman" w:cs="Arial"/>
          <w:lang w:val="en" w:eastAsia="en-GB"/>
        </w:rPr>
        <w:t xml:space="preserve"> and police</w:t>
      </w:r>
      <w:r>
        <w:rPr>
          <w:rFonts w:eastAsia="Times New Roman" w:cs="Arial"/>
          <w:lang w:val="en" w:eastAsia="en-GB"/>
        </w:rPr>
        <w:t xml:space="preserve"> for</w:t>
      </w:r>
      <w:r w:rsidR="009A5A6D">
        <w:rPr>
          <w:rFonts w:eastAsia="Times New Roman" w:cs="Arial"/>
          <w:lang w:val="en" w:eastAsia="en-GB"/>
        </w:rPr>
        <w:t xml:space="preserve"> improvements to the system. As such changes are effected in the future our guidance will be subject to further revisions in order to keep it current.</w:t>
      </w:r>
    </w:p>
    <w:p w14:paraId="798D5C3E" w14:textId="77777777" w:rsidR="009A5A6D" w:rsidRDefault="009A5A6D" w:rsidP="00975201">
      <w:pPr>
        <w:jc w:val="both"/>
        <w:rPr>
          <w:rFonts w:eastAsia="Times New Roman" w:cs="Arial"/>
          <w:lang w:val="en" w:eastAsia="en-GB"/>
        </w:rPr>
      </w:pPr>
    </w:p>
    <w:p w14:paraId="3F18A558" w14:textId="77777777" w:rsidR="009A5A6D" w:rsidRDefault="009A5A6D" w:rsidP="009A5A6D">
      <w:pPr>
        <w:spacing w:after="0"/>
        <w:jc w:val="both"/>
        <w:rPr>
          <w:rFonts w:eastAsia="Times New Roman" w:cs="Arial"/>
          <w:lang w:val="en" w:eastAsia="en-GB"/>
        </w:rPr>
      </w:pPr>
      <w:r>
        <w:rPr>
          <w:rFonts w:eastAsia="Times New Roman" w:cs="Arial"/>
          <w:lang w:val="en" w:eastAsia="en-GB"/>
        </w:rPr>
        <w:t>Mark Sanford-Wood</w:t>
      </w:r>
    </w:p>
    <w:p w14:paraId="2F8BED52" w14:textId="77777777" w:rsidR="009A5A6D" w:rsidRPr="002A1DAC" w:rsidRDefault="009A5A6D" w:rsidP="00975201">
      <w:pPr>
        <w:jc w:val="both"/>
        <w:rPr>
          <w:rFonts w:eastAsia="Times New Roman" w:cs="Arial"/>
          <w:lang w:val="en" w:eastAsia="en-GB"/>
        </w:rPr>
      </w:pPr>
      <w:r>
        <w:rPr>
          <w:rFonts w:eastAsia="Times New Roman" w:cs="Arial"/>
          <w:lang w:val="en" w:eastAsia="en-GB"/>
        </w:rPr>
        <w:t xml:space="preserve">Firearms </w:t>
      </w:r>
      <w:r w:rsidR="00C472B3">
        <w:rPr>
          <w:rFonts w:eastAsia="Times New Roman" w:cs="Arial"/>
          <w:lang w:val="en" w:eastAsia="en-GB"/>
        </w:rPr>
        <w:t xml:space="preserve">Task &amp; Finish Group </w:t>
      </w:r>
      <w:r>
        <w:rPr>
          <w:rFonts w:eastAsia="Times New Roman" w:cs="Arial"/>
          <w:lang w:val="en" w:eastAsia="en-GB"/>
        </w:rPr>
        <w:t>Lead, BMA</w:t>
      </w:r>
      <w:bookmarkStart w:id="0" w:name="_GoBack"/>
      <w:bookmarkEnd w:id="0"/>
      <w:r>
        <w:rPr>
          <w:rFonts w:eastAsia="Times New Roman" w:cs="Arial"/>
          <w:lang w:val="en" w:eastAsia="en-GB"/>
        </w:rPr>
        <w:t>.</w:t>
      </w:r>
    </w:p>
    <w:sectPr w:rsidR="009A5A6D" w:rsidRPr="002A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01"/>
    <w:rsid w:val="00010023"/>
    <w:rsid w:val="00082CC5"/>
    <w:rsid w:val="00085F60"/>
    <w:rsid w:val="00145866"/>
    <w:rsid w:val="002A1DAC"/>
    <w:rsid w:val="002D683B"/>
    <w:rsid w:val="00347DE8"/>
    <w:rsid w:val="00363A5D"/>
    <w:rsid w:val="004842F6"/>
    <w:rsid w:val="00506149"/>
    <w:rsid w:val="005970F2"/>
    <w:rsid w:val="006A10B4"/>
    <w:rsid w:val="007F4C11"/>
    <w:rsid w:val="008F7761"/>
    <w:rsid w:val="00975201"/>
    <w:rsid w:val="009A5A6D"/>
    <w:rsid w:val="00AB3154"/>
    <w:rsid w:val="00C0363F"/>
    <w:rsid w:val="00C472B3"/>
    <w:rsid w:val="00DE370A"/>
    <w:rsid w:val="00E07DA2"/>
    <w:rsid w:val="00E12AEE"/>
    <w:rsid w:val="00ED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EE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63F"/>
    <w:rPr>
      <w:color w:val="0000FF" w:themeColor="hyperlink"/>
      <w:u w:val="single"/>
    </w:rPr>
  </w:style>
  <w:style w:type="character" w:styleId="FollowedHyperlink">
    <w:name w:val="FollowedHyperlink"/>
    <w:basedOn w:val="DefaultParagraphFont"/>
    <w:uiPriority w:val="99"/>
    <w:semiHidden/>
    <w:unhideWhenUsed/>
    <w:rsid w:val="00C0363F"/>
    <w:rPr>
      <w:color w:val="800080" w:themeColor="followedHyperlink"/>
      <w:u w:val="single"/>
    </w:rPr>
  </w:style>
  <w:style w:type="paragraph" w:styleId="BalloonText">
    <w:name w:val="Balloon Text"/>
    <w:basedOn w:val="Normal"/>
    <w:link w:val="BalloonTextChar"/>
    <w:uiPriority w:val="99"/>
    <w:semiHidden/>
    <w:unhideWhenUsed/>
    <w:rsid w:val="00DE370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370A"/>
    <w:rPr>
      <w:rFonts w:ascii="Times New Roman" w:hAnsi="Times New Roman"/>
      <w:sz w:val="18"/>
      <w:szCs w:val="18"/>
      <w:lang w:eastAsia="en-US"/>
    </w:rPr>
  </w:style>
  <w:style w:type="character" w:styleId="CommentReference">
    <w:name w:val="annotation reference"/>
    <w:basedOn w:val="DefaultParagraphFont"/>
    <w:uiPriority w:val="99"/>
    <w:semiHidden/>
    <w:unhideWhenUsed/>
    <w:rsid w:val="00C472B3"/>
    <w:rPr>
      <w:sz w:val="18"/>
      <w:szCs w:val="18"/>
    </w:rPr>
  </w:style>
  <w:style w:type="paragraph" w:styleId="CommentText">
    <w:name w:val="annotation text"/>
    <w:basedOn w:val="Normal"/>
    <w:link w:val="CommentTextChar"/>
    <w:uiPriority w:val="99"/>
    <w:semiHidden/>
    <w:unhideWhenUsed/>
    <w:rsid w:val="00C472B3"/>
    <w:pPr>
      <w:spacing w:line="240" w:lineRule="auto"/>
    </w:pPr>
    <w:rPr>
      <w:sz w:val="24"/>
      <w:szCs w:val="24"/>
    </w:rPr>
  </w:style>
  <w:style w:type="character" w:customStyle="1" w:styleId="CommentTextChar">
    <w:name w:val="Comment Text Char"/>
    <w:basedOn w:val="DefaultParagraphFont"/>
    <w:link w:val="CommentText"/>
    <w:uiPriority w:val="99"/>
    <w:semiHidden/>
    <w:rsid w:val="00C472B3"/>
    <w:rPr>
      <w:sz w:val="24"/>
      <w:szCs w:val="24"/>
      <w:lang w:eastAsia="en-US"/>
    </w:rPr>
  </w:style>
  <w:style w:type="paragraph" w:styleId="CommentSubject">
    <w:name w:val="annotation subject"/>
    <w:basedOn w:val="CommentText"/>
    <w:next w:val="CommentText"/>
    <w:link w:val="CommentSubjectChar"/>
    <w:uiPriority w:val="99"/>
    <w:semiHidden/>
    <w:unhideWhenUsed/>
    <w:rsid w:val="00C472B3"/>
    <w:rPr>
      <w:b/>
      <w:bCs/>
      <w:sz w:val="20"/>
      <w:szCs w:val="20"/>
    </w:rPr>
  </w:style>
  <w:style w:type="character" w:customStyle="1" w:styleId="CommentSubjectChar">
    <w:name w:val="Comment Subject Char"/>
    <w:basedOn w:val="CommentTextChar"/>
    <w:link w:val="CommentSubject"/>
    <w:uiPriority w:val="99"/>
    <w:semiHidden/>
    <w:rsid w:val="00C472B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ma.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682BA4-700C-DE4B-8598-90800373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950</Words>
  <Characters>4762</Characters>
  <Application>Microsoft Macintosh Word</Application>
  <DocSecurity>0</DocSecurity>
  <Lines>67</Lines>
  <Paragraphs>13</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Sanford-Wood</cp:lastModifiedBy>
  <cp:revision>2</cp:revision>
  <dcterms:created xsi:type="dcterms:W3CDTF">2017-02-28T08:50:00Z</dcterms:created>
  <dcterms:modified xsi:type="dcterms:W3CDTF">2017-02-28T08:50:00Z</dcterms:modified>
</cp:coreProperties>
</file>