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564" w:rsidRDefault="00FF604E">
      <w:pPr>
        <w:rPr>
          <w:b/>
          <w:u w:val="single"/>
        </w:rPr>
      </w:pPr>
      <w:r w:rsidRPr="00FF604E">
        <w:rPr>
          <w:b/>
          <w:u w:val="single"/>
        </w:rPr>
        <w:t>LMC Discussion Paper on the Imp</w:t>
      </w:r>
      <w:r>
        <w:rPr>
          <w:b/>
          <w:u w:val="single"/>
        </w:rPr>
        <w:t>r</w:t>
      </w:r>
      <w:r w:rsidRPr="00FF604E">
        <w:rPr>
          <w:b/>
          <w:u w:val="single"/>
        </w:rPr>
        <w:t>oved Access Scheme</w:t>
      </w:r>
    </w:p>
    <w:p w:rsidR="00FF604E" w:rsidRDefault="00FF604E">
      <w:pPr>
        <w:contextualSpacing/>
        <w:rPr>
          <w:b/>
        </w:rPr>
      </w:pPr>
      <w:r>
        <w:rPr>
          <w:b/>
        </w:rPr>
        <w:t>Background</w:t>
      </w:r>
    </w:p>
    <w:p w:rsidR="00BF14C4" w:rsidRDefault="00FF604E">
      <w:pPr>
        <w:contextualSpacing/>
      </w:pPr>
      <w:r w:rsidRPr="00FF604E">
        <w:t>The Conservative Manifesto for the 2015</w:t>
      </w:r>
      <w:r w:rsidR="00336816">
        <w:t xml:space="preserve"> election  </w:t>
      </w:r>
      <w:r>
        <w:t xml:space="preserve"> included a number of pledges </w:t>
      </w:r>
      <w:proofErr w:type="gramStart"/>
      <w:r>
        <w:t xml:space="preserve">to </w:t>
      </w:r>
      <w:r w:rsidR="00336816">
        <w:t xml:space="preserve"> increase</w:t>
      </w:r>
      <w:proofErr w:type="gramEnd"/>
      <w:r w:rsidR="00336816">
        <w:t xml:space="preserve"> access to general practice.  A Conservative government would “ensure that you can see a GP seven days a week by 2020” and that “everyone over 75 will get a same day appointment if they need one.” Later on it indicates that by 2020 they wanted people to be able to see a GP  “7 days a week from 8am to 8pm” and that  they would  “restore your right to access a specific named GP”, though no time limit for this is </w:t>
      </w:r>
      <w:r w:rsidR="00975771">
        <w:t>mentioned</w:t>
      </w:r>
      <w:r w:rsidR="00336816">
        <w:t xml:space="preserve">. </w:t>
      </w:r>
    </w:p>
    <w:p w:rsidR="006B4ABD" w:rsidRDefault="00336816">
      <w:pPr>
        <w:contextualSpacing/>
      </w:pPr>
      <w:r>
        <w:t xml:space="preserve">With such </w:t>
      </w:r>
      <w:proofErr w:type="gramStart"/>
      <w:r>
        <w:t>an  unambiguous</w:t>
      </w:r>
      <w:proofErr w:type="gramEnd"/>
      <w:r>
        <w:t xml:space="preserve">  commitment it is </w:t>
      </w:r>
      <w:r w:rsidR="006B4ABD">
        <w:t xml:space="preserve">probably </w:t>
      </w:r>
      <w:r>
        <w:t xml:space="preserve">inevitable that the Department of Health </w:t>
      </w:r>
      <w:r w:rsidR="00975771">
        <w:t xml:space="preserve">should </w:t>
      </w:r>
      <w:r>
        <w:t xml:space="preserve"> now be  instructing NHS England</w:t>
      </w:r>
      <w:r w:rsidR="006B4ABD">
        <w:t xml:space="preserve"> to deliver.  However, senior leadership at NHSE is well aware of the very fragile state of general practice across much of England and understands that the manifesto pledge simply cannot be hon</w:t>
      </w:r>
      <w:r w:rsidR="00391EE4">
        <w:t>o</w:t>
      </w:r>
      <w:r w:rsidR="006B4ABD">
        <w:t xml:space="preserve">ured as it stands </w:t>
      </w:r>
      <w:r w:rsidR="00391EE4">
        <w:t xml:space="preserve"> - indeed, to try and do so in the current climate would very likely cause primary care to implode.</w:t>
      </w:r>
    </w:p>
    <w:p w:rsidR="00391EE4" w:rsidRDefault="00391EE4">
      <w:pPr>
        <w:contextualSpacing/>
      </w:pPr>
    </w:p>
    <w:p w:rsidR="00391EE4" w:rsidRDefault="00391EE4">
      <w:pPr>
        <w:contextualSpacing/>
        <w:rPr>
          <w:b/>
        </w:rPr>
      </w:pPr>
      <w:r>
        <w:rPr>
          <w:b/>
        </w:rPr>
        <w:t>The P</w:t>
      </w:r>
      <w:r w:rsidRPr="00391EE4">
        <w:rPr>
          <w:b/>
        </w:rPr>
        <w:t>roposal</w:t>
      </w:r>
    </w:p>
    <w:p w:rsidR="00391EE4" w:rsidRDefault="00391EE4">
      <w:pPr>
        <w:contextualSpacing/>
      </w:pPr>
      <w:r>
        <w:t xml:space="preserve">NHSE has therefore come forward with an </w:t>
      </w:r>
      <w:proofErr w:type="gramStart"/>
      <w:r>
        <w:t>outline  proposal</w:t>
      </w:r>
      <w:proofErr w:type="gramEnd"/>
      <w:r w:rsidR="005C6CB6">
        <w:t>, “Improved Access”</w:t>
      </w:r>
      <w:r>
        <w:t xml:space="preserve"> </w:t>
      </w:r>
      <w:r w:rsidR="00D779D3">
        <w:t xml:space="preserve"> ( the LMC prefers this term to “Extended Access” to avoid confusion with “Extended Hours”) </w:t>
      </w:r>
      <w:r>
        <w:t xml:space="preserve"> that they believe is workable, and very wisely they have left</w:t>
      </w:r>
      <w:r w:rsidR="00BF14C4">
        <w:t xml:space="preserve"> </w:t>
      </w:r>
      <w:r>
        <w:t xml:space="preserve">most of the detail up to local negotiation.  </w:t>
      </w:r>
      <w:r w:rsidR="00BF14C4">
        <w:t>NHSE</w:t>
      </w:r>
      <w:r>
        <w:t xml:space="preserve"> have selected a number of CCGs to pilot this from 1</w:t>
      </w:r>
      <w:r w:rsidRPr="00391EE4">
        <w:rPr>
          <w:vertAlign w:val="superscript"/>
        </w:rPr>
        <w:t>st</w:t>
      </w:r>
      <w:r>
        <w:t xml:space="preserve"> April 2017,</w:t>
      </w:r>
      <w:r w:rsidR="00975771">
        <w:t xml:space="preserve"> </w:t>
      </w:r>
      <w:r>
        <w:t>giving the</w:t>
      </w:r>
      <w:r w:rsidR="00975771">
        <w:t xml:space="preserve">se CCGs </w:t>
      </w:r>
      <w:r>
        <w:t xml:space="preserve">  just four months to set up viable schemes.   The most important thing to note is that </w:t>
      </w:r>
      <w:proofErr w:type="gramStart"/>
      <w:r>
        <w:t>this a</w:t>
      </w:r>
      <w:proofErr w:type="gramEnd"/>
      <w:r>
        <w:t xml:space="preserve"> CCG obligation, </w:t>
      </w:r>
      <w:r w:rsidR="00975771">
        <w:t xml:space="preserve">and </w:t>
      </w:r>
      <w:r>
        <w:t>not one that is laid</w:t>
      </w:r>
      <w:r w:rsidR="00975771">
        <w:t xml:space="preserve"> directly </w:t>
      </w:r>
      <w:r>
        <w:t xml:space="preserve">on practices.  GPs and practices can, therefore, simply decline to take part if </w:t>
      </w:r>
      <w:proofErr w:type="gramStart"/>
      <w:r>
        <w:t>they  so</w:t>
      </w:r>
      <w:proofErr w:type="gramEnd"/>
      <w:r>
        <w:t xml:space="preserve"> wish.</w:t>
      </w:r>
    </w:p>
    <w:p w:rsidR="00391EE4" w:rsidRDefault="00391EE4">
      <w:pPr>
        <w:contextualSpacing/>
      </w:pPr>
    </w:p>
    <w:p w:rsidR="00391EE4" w:rsidRDefault="00BF14C4">
      <w:pPr>
        <w:contextualSpacing/>
      </w:pPr>
      <w:proofErr w:type="gramStart"/>
      <w:r>
        <w:t xml:space="preserve">The </w:t>
      </w:r>
      <w:r w:rsidR="00391EE4">
        <w:t xml:space="preserve"> CCG</w:t>
      </w:r>
      <w:proofErr w:type="gramEnd"/>
      <w:r w:rsidR="00391EE4">
        <w:t xml:space="preserve"> has </w:t>
      </w:r>
      <w:r w:rsidR="008E6718">
        <w:t>wisely taken the basic structure  of the national requirement and sought to adapt it to meet some of the wicked  problems  with which we are already struggling:  notably how to maintain continuity of care for patients with complex long term conditions, and how to make the GP working day tolerable again.</w:t>
      </w:r>
      <w:r w:rsidR="006B6858">
        <w:t xml:space="preserve"> In theory </w:t>
      </w:r>
      <w:r w:rsidR="00571050">
        <w:t xml:space="preserve">it appears </w:t>
      </w:r>
      <w:r w:rsidR="006B6858">
        <w:t xml:space="preserve">the </w:t>
      </w:r>
      <w:r w:rsidR="00BB7179">
        <w:t>requirement remains to provide 7 day eight to eight services</w:t>
      </w:r>
      <w:r w:rsidR="00571050">
        <w:t xml:space="preserve">, in practice that seems to be adaptable according to locally </w:t>
      </w:r>
      <w:proofErr w:type="gramStart"/>
      <w:r w:rsidR="00571050">
        <w:t>determined  need</w:t>
      </w:r>
      <w:proofErr w:type="gramEnd"/>
      <w:r w:rsidR="00571050">
        <w:t>.</w:t>
      </w:r>
    </w:p>
    <w:p w:rsidR="001E1ECE" w:rsidRDefault="001E1ECE">
      <w:pPr>
        <w:contextualSpacing/>
      </w:pPr>
    </w:p>
    <w:p w:rsidR="001E1ECE" w:rsidRDefault="001E1ECE">
      <w:pPr>
        <w:contextualSpacing/>
      </w:pPr>
      <w:r>
        <w:t xml:space="preserve">During the pilot phase </w:t>
      </w:r>
      <w:proofErr w:type="gramStart"/>
      <w:r>
        <w:t>practices</w:t>
      </w:r>
      <w:r w:rsidR="00BF14C4">
        <w:t xml:space="preserve"> </w:t>
      </w:r>
      <w:r>
        <w:t xml:space="preserve"> can</w:t>
      </w:r>
      <w:proofErr w:type="gramEnd"/>
      <w:r>
        <w:t xml:space="preserve"> continue to provide Extended Hours on the current £1.90 per patient basis</w:t>
      </w:r>
      <w:r w:rsidR="00D61A52">
        <w:t xml:space="preserve"> but we anticipate that ultimately the two schemes will merge. Meantime, It would be sensible to use the added </w:t>
      </w:r>
      <w:proofErr w:type="gramStart"/>
      <w:r w:rsidR="00D61A52">
        <w:t xml:space="preserve">flexibility </w:t>
      </w:r>
      <w:r w:rsidR="00BF14C4">
        <w:t xml:space="preserve"> that</w:t>
      </w:r>
      <w:proofErr w:type="gramEnd"/>
      <w:r w:rsidR="00BF14C4">
        <w:t xml:space="preserve"> having both offers </w:t>
      </w:r>
      <w:r w:rsidR="00D61A52">
        <w:t xml:space="preserve">to develop a model that will meet the national requirements and provide secondary benefits for </w:t>
      </w:r>
      <w:r w:rsidR="00BF14C4">
        <w:t xml:space="preserve">Somerset </w:t>
      </w:r>
      <w:r w:rsidR="00D61A52">
        <w:t>practices and the wider health economy.</w:t>
      </w:r>
    </w:p>
    <w:p w:rsidR="008E6718" w:rsidRDefault="008E6718">
      <w:pPr>
        <w:contextualSpacing/>
      </w:pPr>
    </w:p>
    <w:p w:rsidR="000B6928" w:rsidRPr="00975771" w:rsidRDefault="000B6928">
      <w:pPr>
        <w:contextualSpacing/>
        <w:rPr>
          <w:b/>
        </w:rPr>
      </w:pPr>
      <w:r w:rsidRPr="00975771">
        <w:rPr>
          <w:b/>
        </w:rPr>
        <w:t>Consultations</w:t>
      </w:r>
    </w:p>
    <w:p w:rsidR="008E6718" w:rsidRDefault="008E6718">
      <w:pPr>
        <w:contextualSpacing/>
      </w:pPr>
      <w:r>
        <w:t xml:space="preserve">As we are unable to </w:t>
      </w:r>
      <w:proofErr w:type="gramStart"/>
      <w:r>
        <w:t>staff  GP</w:t>
      </w:r>
      <w:proofErr w:type="gramEnd"/>
      <w:r>
        <w:t xml:space="preserve"> services for five days, let alone seven and out of hours, the outline specification talks about access to GP</w:t>
      </w:r>
      <w:r w:rsidRPr="008E6718">
        <w:rPr>
          <w:i/>
        </w:rPr>
        <w:t xml:space="preserve"> services</w:t>
      </w:r>
      <w:r>
        <w:t xml:space="preserve"> and not GP </w:t>
      </w:r>
      <w:r>
        <w:rPr>
          <w:i/>
        </w:rPr>
        <w:t>appointments.</w:t>
      </w:r>
      <w:r>
        <w:t xml:space="preserve">  That means that the clinicians concerned may be nurses, pharmacists, ECPs, Nurse Practitioners, Health Care Assistants or any other person who sees patients in general practice</w:t>
      </w:r>
      <w:r w:rsidR="00975771">
        <w:t xml:space="preserve">, and </w:t>
      </w:r>
      <w:r>
        <w:t xml:space="preserve">not just doctors. </w:t>
      </w:r>
      <w:r w:rsidR="00DD68CA">
        <w:t>Furthermore</w:t>
      </w:r>
      <w:r>
        <w:t xml:space="preserve">, consultations do not need to be face to face. They </w:t>
      </w:r>
      <w:proofErr w:type="gramStart"/>
      <w:r>
        <w:t>could  equally</w:t>
      </w:r>
      <w:proofErr w:type="gramEnd"/>
      <w:r>
        <w:t xml:space="preserve"> be by phone, </w:t>
      </w:r>
      <w:r w:rsidR="00DD68CA">
        <w:t>Skype</w:t>
      </w:r>
      <w:r>
        <w:t xml:space="preserve">, or online. </w:t>
      </w:r>
      <w:r w:rsidR="000B6928">
        <w:t>The initial requirement is for</w:t>
      </w:r>
      <w:r w:rsidR="009E5124">
        <w:t xml:space="preserve"> 30 minutes of consultation time per 1000 patients per week, rising to 45 minutes in due course.</w:t>
      </w:r>
      <w:r w:rsidR="00975771">
        <w:t xml:space="preserve"> Access can be made more flexible by using o</w:t>
      </w:r>
      <w:r w:rsidR="00F63883">
        <w:t xml:space="preserve">nline systems such as WebGP which can lead a patient through a series of questions </w:t>
      </w:r>
      <w:r w:rsidR="0001761D">
        <w:t xml:space="preserve">leading </w:t>
      </w:r>
      <w:r w:rsidR="008B11DF">
        <w:t xml:space="preserve">to different </w:t>
      </w:r>
      <w:r w:rsidR="0094121A">
        <w:t xml:space="preserve">dispositions, </w:t>
      </w:r>
      <w:r w:rsidR="008B11DF">
        <w:t>can also collect those that need a GP</w:t>
      </w:r>
      <w:r w:rsidR="00FA78BB">
        <w:t xml:space="preserve"> consultation </w:t>
      </w:r>
      <w:proofErr w:type="gramStart"/>
      <w:r w:rsidR="00FA78BB">
        <w:t>into  phone</w:t>
      </w:r>
      <w:proofErr w:type="gramEnd"/>
      <w:r w:rsidR="00FA78BB">
        <w:t xml:space="preserve"> “clinic</w:t>
      </w:r>
      <w:r w:rsidR="0001761D">
        <w:t>s</w:t>
      </w:r>
      <w:r w:rsidR="00FA78BB">
        <w:t>”</w:t>
      </w:r>
      <w:r w:rsidR="0001761D">
        <w:t xml:space="preserve"> at </w:t>
      </w:r>
      <w:r w:rsidR="00FA78BB">
        <w:t xml:space="preserve"> ti</w:t>
      </w:r>
      <w:r w:rsidR="0001761D">
        <w:t>mes convenient to both the patient and the service</w:t>
      </w:r>
    </w:p>
    <w:p w:rsidR="000B6928" w:rsidRDefault="000B6928">
      <w:pPr>
        <w:contextualSpacing/>
      </w:pPr>
    </w:p>
    <w:p w:rsidR="000B6928" w:rsidRPr="00975771" w:rsidRDefault="000B6928">
      <w:pPr>
        <w:contextualSpacing/>
        <w:rPr>
          <w:b/>
        </w:rPr>
      </w:pPr>
      <w:r w:rsidRPr="00975771">
        <w:rPr>
          <w:b/>
        </w:rPr>
        <w:t>Location</w:t>
      </w:r>
    </w:p>
    <w:p w:rsidR="00DD39A0" w:rsidRDefault="001D6854">
      <w:pPr>
        <w:contextualSpacing/>
      </w:pPr>
      <w:r>
        <w:t>There is no requirement for the service to be organised at a practice level</w:t>
      </w:r>
      <w:r w:rsidR="00C4291F">
        <w:t xml:space="preserve">, </w:t>
      </w:r>
      <w:proofErr w:type="gramStart"/>
      <w:r w:rsidR="00DC4A55">
        <w:t xml:space="preserve">and </w:t>
      </w:r>
      <w:r w:rsidR="00C4291F">
        <w:t xml:space="preserve"> this</w:t>
      </w:r>
      <w:proofErr w:type="gramEnd"/>
      <w:r w:rsidR="00C4291F">
        <w:t xml:space="preserve"> would not be a</w:t>
      </w:r>
      <w:r w:rsidR="00975771">
        <w:t xml:space="preserve"> widely </w:t>
      </w:r>
      <w:r w:rsidR="00C4291F">
        <w:t xml:space="preserve"> attractive option in the current climate. The LMC and the CCG agree that organising at Federation level or higher </w:t>
      </w:r>
      <w:r w:rsidR="00DD39A0">
        <w:t xml:space="preserve">is the </w:t>
      </w:r>
      <w:r w:rsidR="00975771">
        <w:t xml:space="preserve">most </w:t>
      </w:r>
      <w:proofErr w:type="gramStart"/>
      <w:r w:rsidR="00975771">
        <w:t xml:space="preserve">realistic </w:t>
      </w:r>
      <w:r w:rsidR="00DD39A0">
        <w:t xml:space="preserve"> option</w:t>
      </w:r>
      <w:proofErr w:type="gramEnd"/>
      <w:r w:rsidR="00DD39A0">
        <w:t xml:space="preserve">, and that it may </w:t>
      </w:r>
      <w:r w:rsidR="00341628">
        <w:t xml:space="preserve">well </w:t>
      </w:r>
      <w:r w:rsidR="00DD39A0">
        <w:t xml:space="preserve"> be best to operate </w:t>
      </w:r>
      <w:r w:rsidR="00975771">
        <w:t xml:space="preserve">it </w:t>
      </w:r>
      <w:r w:rsidR="000E5307">
        <w:t xml:space="preserve">out </w:t>
      </w:r>
      <w:r w:rsidR="000E5307">
        <w:lastRenderedPageBreak/>
        <w:t xml:space="preserve">of just </w:t>
      </w:r>
      <w:r w:rsidR="00DD39A0">
        <w:t xml:space="preserve">four </w:t>
      </w:r>
      <w:r w:rsidR="000E5307">
        <w:t xml:space="preserve">or five </w:t>
      </w:r>
      <w:r w:rsidR="00DD39A0">
        <w:t>Hubs.</w:t>
      </w:r>
      <w:r w:rsidR="00B11221">
        <w:t xml:space="preserve"> Experience in Wessex suggests that patients who wa</w:t>
      </w:r>
      <w:r w:rsidR="00A35BC8">
        <w:t xml:space="preserve">nt out of </w:t>
      </w:r>
      <w:proofErr w:type="gramStart"/>
      <w:r w:rsidR="00A35BC8">
        <w:t>hours</w:t>
      </w:r>
      <w:proofErr w:type="gramEnd"/>
      <w:r w:rsidR="00A35BC8">
        <w:t xml:space="preserve"> appointments are </w:t>
      </w:r>
      <w:r w:rsidR="00B11221">
        <w:t>prepared to travel, and almost by definition this group will be independently mobile</w:t>
      </w:r>
      <w:r w:rsidR="00A35BC8">
        <w:t xml:space="preserve">. There is also no prohibition against parallel working, so a small team of clinicians could work the same hours, supported by </w:t>
      </w:r>
      <w:r w:rsidR="005A1D18">
        <w:t xml:space="preserve">a minimal number of administrative staff, perhaps just a single receptionist. Given the short timescale Hubs will need to be established in existing NHS premises, </w:t>
      </w:r>
      <w:r w:rsidR="00975771">
        <w:t xml:space="preserve">which could be </w:t>
      </w:r>
      <w:r w:rsidR="005A1D18">
        <w:t xml:space="preserve"> community hospitals </w:t>
      </w:r>
      <w:r w:rsidR="00E112C0">
        <w:t xml:space="preserve">or other clinic space if practices will </w:t>
      </w:r>
      <w:r w:rsidR="00975771">
        <w:t xml:space="preserve">do not wish to host </w:t>
      </w:r>
      <w:r w:rsidR="00E112C0">
        <w:t xml:space="preserve"> the new service.</w:t>
      </w:r>
      <w:r w:rsidR="00975771">
        <w:t xml:space="preserve"> On the other hand, income from hosting the service  should offset some of the costs of </w:t>
      </w:r>
      <w:r w:rsidR="00DC4A55">
        <w:t>premises</w:t>
      </w:r>
      <w:r w:rsidR="00975771">
        <w:t>, and running Improved Access clinics  close to day time provision increases the likelihood that  the service  can provide genuine extra capacity rather than just re-arrange current work.</w:t>
      </w:r>
    </w:p>
    <w:p w:rsidR="00E112C0" w:rsidRDefault="00E112C0">
      <w:pPr>
        <w:contextualSpacing/>
      </w:pPr>
    </w:p>
    <w:p w:rsidR="00E112C0" w:rsidRDefault="00716927">
      <w:pPr>
        <w:contextualSpacing/>
        <w:rPr>
          <w:b/>
        </w:rPr>
      </w:pPr>
      <w:r w:rsidRPr="00975771">
        <w:rPr>
          <w:b/>
        </w:rPr>
        <w:t>Scope of Service</w:t>
      </w:r>
    </w:p>
    <w:p w:rsidR="00497622" w:rsidRDefault="00497622">
      <w:pPr>
        <w:contextualSpacing/>
      </w:pPr>
      <w:r>
        <w:t xml:space="preserve">Demand for GP services falls into three broad categories.  A small proportion is urgent care for serious or life threatening conditions. It is increasingly clear that this requires dedicated capacity, and the old “duty doctor does it all” model for daytime care must not be carried forward </w:t>
      </w:r>
      <w:proofErr w:type="gramStart"/>
      <w:r>
        <w:t>into  Improved</w:t>
      </w:r>
      <w:proofErr w:type="gramEnd"/>
      <w:r>
        <w:t xml:space="preserve"> Access time . This work should remain with the OOH provider for the foreseeable future</w:t>
      </w:r>
    </w:p>
    <w:p w:rsidR="00497622" w:rsidRDefault="00497622">
      <w:pPr>
        <w:contextualSpacing/>
      </w:pPr>
    </w:p>
    <w:p w:rsidR="00497622" w:rsidRDefault="00497622">
      <w:pPr>
        <w:contextualSpacing/>
      </w:pPr>
      <w:r>
        <w:t xml:space="preserve">A growing percentage </w:t>
      </w:r>
      <w:proofErr w:type="gramStart"/>
      <w:r>
        <w:t xml:space="preserve">of </w:t>
      </w:r>
      <w:r w:rsidR="00C12E2D">
        <w:t xml:space="preserve"> primary</w:t>
      </w:r>
      <w:proofErr w:type="gramEnd"/>
      <w:r w:rsidR="00C12E2D">
        <w:t xml:space="preserve"> care work is the management of long term conditions, which increasingly requires specialist nurses, access to equipment, and the  availability of routine  laboratory services. A substantial majority of this work should continue to be provided in-hours as relatively few of the patents concerned will be  in full time work with no flexibility</w:t>
      </w:r>
      <w:r w:rsidR="00BF14C4">
        <w:t xml:space="preserve"> and therefore not able to attend an in-hours appointment</w:t>
      </w:r>
    </w:p>
    <w:p w:rsidR="00C12E2D" w:rsidRDefault="00C12E2D">
      <w:pPr>
        <w:contextualSpacing/>
      </w:pPr>
    </w:p>
    <w:p w:rsidR="00C12E2D" w:rsidRDefault="00C12E2D">
      <w:pPr>
        <w:contextualSpacing/>
      </w:pPr>
      <w:r>
        <w:t xml:space="preserve">The </w:t>
      </w:r>
      <w:proofErr w:type="gramStart"/>
      <w:r>
        <w:t>remainder  is</w:t>
      </w:r>
      <w:proofErr w:type="gramEnd"/>
      <w:r>
        <w:t xml:space="preserve">  </w:t>
      </w:r>
      <w:r w:rsidR="00D779D3">
        <w:t xml:space="preserve">the traditional mix of GP consultations: acute minor illness, semi-acute presentations,  general health concerns and so on. This is the part of the workload that is most </w:t>
      </w:r>
      <w:proofErr w:type="gramStart"/>
      <w:r w:rsidR="00D779D3">
        <w:t>transferable  -</w:t>
      </w:r>
      <w:proofErr w:type="gramEnd"/>
      <w:r w:rsidR="00D779D3">
        <w:t xml:space="preserve"> in some places much of it is already seen in Walk-in centres – and which patients might reasonably expect the new service to provide.</w:t>
      </w:r>
      <w:r w:rsidR="001E1ECE">
        <w:t xml:space="preserve">  There will be considerable overlap between Improved Access and patients calling 111, attending an MIU or consulting a pharmacist and clearly planning must anticipate growing links between all of these services.</w:t>
      </w:r>
    </w:p>
    <w:p w:rsidR="00C12E2D" w:rsidRDefault="00C12E2D">
      <w:pPr>
        <w:contextualSpacing/>
      </w:pPr>
    </w:p>
    <w:p w:rsidR="00BF14C4" w:rsidRDefault="00AE75AA">
      <w:pPr>
        <w:contextualSpacing/>
      </w:pPr>
      <w:r>
        <w:t>The very limited specification we have seen simply says that a “proportion” of appointments must be pre</w:t>
      </w:r>
      <w:r w:rsidR="001E1ECE">
        <w:t>-</w:t>
      </w:r>
      <w:r>
        <w:t>bookable</w:t>
      </w:r>
      <w:r w:rsidR="00D779D3">
        <w:t xml:space="preserve"> and given that  growing proportion of practices triage all appointment requests</w:t>
      </w:r>
      <w:r w:rsidR="001E1ECE">
        <w:t>,</w:t>
      </w:r>
      <w:r w:rsidR="00D779D3">
        <w:t xml:space="preserve"> a mixed model with some appointments pre-booked by practices and some available for booking on the day seems appropriate.  Access to the appointments will need to be controlled to ensure that the pre-booked slots are fairly taken up in proportion to list size, and </w:t>
      </w:r>
      <w:r w:rsidR="00BF14C4">
        <w:t xml:space="preserve">also to prevent </w:t>
      </w:r>
      <w:r w:rsidR="00D779D3">
        <w:t xml:space="preserve"> “on the day”  appointments </w:t>
      </w:r>
      <w:r w:rsidR="00BF14C4">
        <w:t xml:space="preserve">being </w:t>
      </w:r>
      <w:r w:rsidR="00D779D3">
        <w:t xml:space="preserve"> seen as a handy place into which  111, OOH, S</w:t>
      </w:r>
      <w:r w:rsidR="00BF14C4">
        <w:t>W</w:t>
      </w:r>
      <w:r w:rsidR="00D779D3">
        <w:t xml:space="preserve">AST or Trust EDs  </w:t>
      </w:r>
      <w:r w:rsidR="00BF14C4">
        <w:t>might</w:t>
      </w:r>
      <w:r w:rsidR="00D779D3">
        <w:t xml:space="preserve">  dump urgent work. </w:t>
      </w:r>
    </w:p>
    <w:p w:rsidR="00BF14C4" w:rsidRDefault="00BF14C4">
      <w:pPr>
        <w:contextualSpacing/>
      </w:pPr>
    </w:p>
    <w:p w:rsidR="00886BE8" w:rsidRDefault="00D779D3">
      <w:pPr>
        <w:contextualSpacing/>
      </w:pPr>
      <w:r>
        <w:t xml:space="preserve">The LMC believes that the new service should ultimately have a role in the continuing care of patients with complex conditions and admission avoidance, though it may not be necessary or appropriate for a clinician working in Improved Access to </w:t>
      </w:r>
      <w:r w:rsidR="001E1ECE">
        <w:t xml:space="preserve">consult </w:t>
      </w:r>
      <w:r>
        <w:t xml:space="preserve">such a patient him or herself. Quite how this will work remains to be decided, but </w:t>
      </w:r>
      <w:proofErr w:type="gramStart"/>
      <w:r w:rsidR="00BF14C4">
        <w:t xml:space="preserve">having </w:t>
      </w:r>
      <w:r>
        <w:t xml:space="preserve"> an</w:t>
      </w:r>
      <w:proofErr w:type="gramEnd"/>
      <w:r>
        <w:t xml:space="preserve"> experienced GP to the full patient record</w:t>
      </w:r>
      <w:r w:rsidR="00BF14C4">
        <w:t xml:space="preserve"> to contribute to decision making </w:t>
      </w:r>
      <w:r>
        <w:t xml:space="preserve">  is probably the key element</w:t>
      </w:r>
      <w:r w:rsidR="00361521">
        <w:t>.</w:t>
      </w:r>
      <w:r w:rsidR="00534A37">
        <w:t xml:space="preserve"> As with extended hours, there is no requirement</w:t>
      </w:r>
      <w:r w:rsidR="001E1ECE">
        <w:t xml:space="preserve"> for Improved Access </w:t>
      </w:r>
      <w:proofErr w:type="gramStart"/>
      <w:r w:rsidR="001E1ECE">
        <w:t xml:space="preserve">providers </w:t>
      </w:r>
      <w:r w:rsidR="00534A37">
        <w:t xml:space="preserve"> to</w:t>
      </w:r>
      <w:proofErr w:type="gramEnd"/>
      <w:r w:rsidR="00534A37">
        <w:t xml:space="preserve"> undertake home visits. </w:t>
      </w:r>
    </w:p>
    <w:p w:rsidR="001E1ECE" w:rsidRDefault="001E1ECE">
      <w:pPr>
        <w:contextualSpacing/>
      </w:pPr>
    </w:p>
    <w:p w:rsidR="001E1ECE" w:rsidRPr="001E1ECE" w:rsidRDefault="001E1ECE">
      <w:pPr>
        <w:contextualSpacing/>
        <w:rPr>
          <w:b/>
        </w:rPr>
      </w:pPr>
      <w:r>
        <w:rPr>
          <w:b/>
        </w:rPr>
        <w:t xml:space="preserve">Hours </w:t>
      </w:r>
    </w:p>
    <w:p w:rsidR="00886BE8" w:rsidRDefault="00886BE8">
      <w:pPr>
        <w:contextualSpacing/>
      </w:pPr>
      <w:r>
        <w:t xml:space="preserve">All this taken together suggests that for the county about 280 hours of clinician time will be required.  Spread over for Hubs that means </w:t>
      </w:r>
      <w:r w:rsidR="002D5403">
        <w:t xml:space="preserve">about 70 hours a week each, and if there were </w:t>
      </w:r>
      <w:r w:rsidR="00EE6547">
        <w:t xml:space="preserve">three or </w:t>
      </w:r>
      <w:r w:rsidR="002D5403">
        <w:t xml:space="preserve">four clinicians working in parallel in each hub that makes </w:t>
      </w:r>
      <w:r w:rsidR="00EE6547">
        <w:t xml:space="preserve">about 20 hours of opening for each. Demand for </w:t>
      </w:r>
      <w:r w:rsidR="00FE3304">
        <w:rPr>
          <w:i/>
        </w:rPr>
        <w:t xml:space="preserve">routine </w:t>
      </w:r>
      <w:r w:rsidR="00FE3304">
        <w:t>care at weekends appears to be rather different to that for urgent care,</w:t>
      </w:r>
      <w:r w:rsidR="007C064C">
        <w:t xml:space="preserve"> </w:t>
      </w:r>
      <w:r w:rsidR="00FE3304">
        <w:t>with Saturday mornings</w:t>
      </w:r>
      <w:r w:rsidR="00247D56">
        <w:t>, Sunday late afternoon</w:t>
      </w:r>
      <w:r w:rsidR="00F412A5">
        <w:t xml:space="preserve">/early evening and midweek evenings being more </w:t>
      </w:r>
    </w:p>
    <w:p w:rsidR="0016040B" w:rsidRPr="00FE3304" w:rsidRDefault="00F412A5">
      <w:pPr>
        <w:contextualSpacing/>
      </w:pPr>
      <w:proofErr w:type="gramStart"/>
      <w:r>
        <w:lastRenderedPageBreak/>
        <w:t>popular</w:t>
      </w:r>
      <w:proofErr w:type="gramEnd"/>
      <w:r>
        <w:t>.</w:t>
      </w:r>
      <w:r w:rsidR="00DF788E">
        <w:t xml:space="preserve">  Depending </w:t>
      </w:r>
      <w:r w:rsidR="00C35452">
        <w:t xml:space="preserve"> on what shift patterns are most attractive to staff – long enough to be worth turning out for</w:t>
      </w:r>
      <w:r w:rsidR="0016040B">
        <w:t>, but short enough not to ruin the wee</w:t>
      </w:r>
      <w:r w:rsidR="007E21DB">
        <w:t>kend- that probably m</w:t>
      </w:r>
      <w:r w:rsidR="004732DA">
        <w:t>eans four or so openings for each Hub each week.</w:t>
      </w:r>
      <w:r w:rsidR="000E5307">
        <w:t xml:space="preserve"> It may be more practical to run the shorter weekday sessions more locally,</w:t>
      </w:r>
      <w:r w:rsidR="00E8132B">
        <w:t xml:space="preserve"> in essence by expanding existing </w:t>
      </w:r>
      <w:r w:rsidR="004736A7">
        <w:t xml:space="preserve">Extended Hours provision. </w:t>
      </w:r>
      <w:r w:rsidR="001E1ECE">
        <w:t xml:space="preserve"> It is already possible for practices to offer Extended Access collaboratively, though the extra indemnity costs may make this unattractive, </w:t>
      </w:r>
      <w:proofErr w:type="gramStart"/>
      <w:r w:rsidR="001E1ECE">
        <w:t>but  the</w:t>
      </w:r>
      <w:proofErr w:type="gramEnd"/>
      <w:r w:rsidR="001E1ECE">
        <w:t xml:space="preserve"> benefits of sharing  work  in cost control,  improved resilience and work management are considerable if this can be resolved.</w:t>
      </w:r>
    </w:p>
    <w:p w:rsidR="00FF604E" w:rsidRDefault="00336816">
      <w:pPr>
        <w:contextualSpacing/>
      </w:pPr>
      <w:r>
        <w:t xml:space="preserve">  </w:t>
      </w:r>
    </w:p>
    <w:p w:rsidR="00466325" w:rsidRPr="001E1ECE" w:rsidRDefault="00466325">
      <w:pPr>
        <w:contextualSpacing/>
        <w:rPr>
          <w:b/>
        </w:rPr>
      </w:pPr>
      <w:r w:rsidRPr="001E1ECE">
        <w:rPr>
          <w:b/>
        </w:rPr>
        <w:t>Communications</w:t>
      </w:r>
    </w:p>
    <w:p w:rsidR="009844D2" w:rsidRDefault="00C8557E">
      <w:r>
        <w:t xml:space="preserve">The first requirement for this proposal to be acceptable is that seamless, secure and simple communication can be established. </w:t>
      </w:r>
      <w:r w:rsidR="00F62519">
        <w:t xml:space="preserve"> With all but two Somerset practices now using EMIS Web</w:t>
      </w:r>
      <w:r w:rsidR="00BF14C4">
        <w:t>,</w:t>
      </w:r>
      <w:r w:rsidR="00023ED7">
        <w:t xml:space="preserve"> </w:t>
      </w:r>
      <w:r w:rsidR="00BF14C4">
        <w:t xml:space="preserve">nearly all </w:t>
      </w:r>
      <w:r w:rsidR="00023ED7">
        <w:t xml:space="preserve">practice based clinicians will be familiar with the same clinical system, and networking </w:t>
      </w:r>
      <w:r w:rsidR="00BF14C4">
        <w:t xml:space="preserve">EMIS users </w:t>
      </w:r>
      <w:proofErr w:type="gramStart"/>
      <w:r w:rsidR="00BF14C4">
        <w:t xml:space="preserve">in </w:t>
      </w:r>
      <w:r w:rsidR="00023ED7">
        <w:t xml:space="preserve"> a</w:t>
      </w:r>
      <w:proofErr w:type="gramEnd"/>
      <w:r w:rsidR="00023ED7">
        <w:t xml:space="preserve"> locality </w:t>
      </w:r>
      <w:r w:rsidR="00BF14C4">
        <w:t xml:space="preserve">should be a </w:t>
      </w:r>
      <w:r w:rsidR="00023ED7">
        <w:t xml:space="preserve"> relatively simple </w:t>
      </w:r>
      <w:r w:rsidR="00E9598F">
        <w:t>task. Clearly there will need to be a single appointment booking system, and perhaps some notification to practi</w:t>
      </w:r>
      <w:r w:rsidR="00F63883">
        <w:t xml:space="preserve">ces that a patient has </w:t>
      </w:r>
      <w:proofErr w:type="gramStart"/>
      <w:r w:rsidR="00F63883">
        <w:t xml:space="preserve">consulted </w:t>
      </w:r>
      <w:r w:rsidR="00E9598F">
        <w:t xml:space="preserve"> </w:t>
      </w:r>
      <w:r w:rsidR="00F63883">
        <w:t>remotely</w:t>
      </w:r>
      <w:proofErr w:type="gramEnd"/>
      <w:r w:rsidR="00F63883">
        <w:t>.</w:t>
      </w:r>
      <w:r w:rsidR="0094121A">
        <w:t xml:space="preserve"> Practices will expect this to be pape</w:t>
      </w:r>
      <w:r w:rsidR="005B6573">
        <w:t xml:space="preserve">rless. </w:t>
      </w:r>
    </w:p>
    <w:p w:rsidR="007239CB" w:rsidRPr="00D61A52" w:rsidRDefault="007239CB">
      <w:pPr>
        <w:contextualSpacing/>
        <w:rPr>
          <w:b/>
        </w:rPr>
      </w:pPr>
      <w:r w:rsidRPr="00D61A52">
        <w:rPr>
          <w:b/>
        </w:rPr>
        <w:t>Finance</w:t>
      </w:r>
    </w:p>
    <w:p w:rsidR="00742369" w:rsidRDefault="00742369">
      <w:pPr>
        <w:contextualSpacing/>
      </w:pPr>
      <w:r>
        <w:t>The CCG has be</w:t>
      </w:r>
      <w:r w:rsidR="00E41119">
        <w:t>en given £1.50 p</w:t>
      </w:r>
      <w:r w:rsidR="00A10CF8">
        <w:t xml:space="preserve">er </w:t>
      </w:r>
      <w:proofErr w:type="gramStart"/>
      <w:r w:rsidR="00E41119">
        <w:t>p</w:t>
      </w:r>
      <w:r w:rsidR="00A10CF8">
        <w:t xml:space="preserve">atient </w:t>
      </w:r>
      <w:r w:rsidR="00FD4E52">
        <w:t xml:space="preserve"> (</w:t>
      </w:r>
      <w:proofErr w:type="gramEnd"/>
      <w:r w:rsidR="00FD4E52">
        <w:t>about £840,000)</w:t>
      </w:r>
      <w:r w:rsidR="00E41119">
        <w:t xml:space="preserve">  for the next few month for set </w:t>
      </w:r>
      <w:r w:rsidR="00FD4E52">
        <w:t>up costs  and th</w:t>
      </w:r>
      <w:r w:rsidR="002851FF">
        <w:t>ereafter recurrent funding of £6</w:t>
      </w:r>
      <w:r w:rsidR="00FD4E52">
        <w:t xml:space="preserve"> pp </w:t>
      </w:r>
      <w:r w:rsidR="007239CB">
        <w:t xml:space="preserve">per year (about </w:t>
      </w:r>
      <w:r w:rsidR="002851FF">
        <w:t>£3,360,000)</w:t>
      </w:r>
      <w:r w:rsidR="00B15657">
        <w:t xml:space="preserve"> to run the service.  If the service is operating </w:t>
      </w:r>
      <w:r w:rsidR="006A4B2C">
        <w:t xml:space="preserve">280 hours a week for 52 weeks that </w:t>
      </w:r>
      <w:r w:rsidR="00A10CF8">
        <w:t xml:space="preserve">equates to initial finding </w:t>
      </w:r>
      <w:r w:rsidR="00841DC9">
        <w:t xml:space="preserve"> each hour at </w:t>
      </w:r>
      <w:r w:rsidR="00C84641">
        <w:t xml:space="preserve">roughly </w:t>
      </w:r>
      <w:r w:rsidR="00841DC9">
        <w:t>£230</w:t>
      </w:r>
      <w:r w:rsidR="00C84641">
        <w:t>, reducing to £154 when the opening hours are ex</w:t>
      </w:r>
      <w:r w:rsidR="00C87414">
        <w:t xml:space="preserve">tended.  This needs to cover admin and operating costs (maybe 10%), premises, communications, software and </w:t>
      </w:r>
      <w:r w:rsidR="00E31C64">
        <w:t>consumables, training and clinical governance and, last but far from least, additional indemnity.</w:t>
      </w:r>
      <w:r w:rsidR="007E63A3">
        <w:t xml:space="preserve"> The amount left for clinical staffing is therefore likely to be adequate</w:t>
      </w:r>
      <w:r w:rsidR="00BF14C4">
        <w:t>,</w:t>
      </w:r>
      <w:r w:rsidR="00A10CF8">
        <w:t xml:space="preserve"> but not extravagant</w:t>
      </w:r>
      <w:r w:rsidR="007E63A3">
        <w:t xml:space="preserve">. </w:t>
      </w:r>
    </w:p>
    <w:p w:rsidR="00DC4A55" w:rsidRDefault="00DC4A55">
      <w:pPr>
        <w:contextualSpacing/>
      </w:pPr>
    </w:p>
    <w:p w:rsidR="00DC4A55" w:rsidRDefault="00DC4A55" w:rsidP="00DC4A55">
      <w:r>
        <w:t xml:space="preserve">It is not yet clear how Improved Access will fit with the Primary Care Improvement </w:t>
      </w:r>
      <w:proofErr w:type="gramStart"/>
      <w:r>
        <w:t>Scheme,</w:t>
      </w:r>
      <w:proofErr w:type="gramEnd"/>
      <w:r>
        <w:t xml:space="preserve"> and to what extent the resources that come with it will contribute to the funding of PCIS. This is obviously a matter that the LMC will wish to explore in detail with the CCG, but the funding arrangements will </w:t>
      </w:r>
      <w:proofErr w:type="gramStart"/>
      <w:r>
        <w:t>need  to</w:t>
      </w:r>
      <w:proofErr w:type="gramEnd"/>
      <w:r>
        <w:t xml:space="preserve"> be reasonable for practices to stay within PCIS. </w:t>
      </w:r>
    </w:p>
    <w:p w:rsidR="00DC4A55" w:rsidRPr="00DC4A55" w:rsidRDefault="00DC4A55" w:rsidP="00DC4A55">
      <w:pPr>
        <w:contextualSpacing/>
        <w:rPr>
          <w:b/>
        </w:rPr>
      </w:pPr>
      <w:r w:rsidRPr="00DC4A55">
        <w:rPr>
          <w:b/>
        </w:rPr>
        <w:t>Potential Benefits</w:t>
      </w:r>
    </w:p>
    <w:p w:rsidR="00DC4A55" w:rsidRDefault="00DC4A55" w:rsidP="00DC4A55">
      <w:pPr>
        <w:pStyle w:val="ListParagraph"/>
        <w:ind w:left="0"/>
      </w:pPr>
      <w:r>
        <w:t xml:space="preserve">The health gain and cost benefit of providing extended routine access to primary care </w:t>
      </w:r>
      <w:r w:rsidR="005812A8">
        <w:t xml:space="preserve">are </w:t>
      </w:r>
      <w:r>
        <w:t xml:space="preserve">arguable, but </w:t>
      </w:r>
      <w:r w:rsidR="005812A8">
        <w:t xml:space="preserve">these </w:t>
      </w:r>
      <w:proofErr w:type="gramStart"/>
      <w:r w:rsidR="005812A8">
        <w:t xml:space="preserve">are </w:t>
      </w:r>
      <w:r>
        <w:t xml:space="preserve"> perhaps</w:t>
      </w:r>
      <w:proofErr w:type="gramEnd"/>
      <w:r>
        <w:t xml:space="preserve"> not  question</w:t>
      </w:r>
      <w:r w:rsidR="005812A8">
        <w:t xml:space="preserve">s </w:t>
      </w:r>
      <w:r>
        <w:t xml:space="preserve"> that we can usefully consider here.  Given that it is a national imperative, are there secondary benefits that could be realised?</w:t>
      </w:r>
    </w:p>
    <w:p w:rsidR="00DC4A55" w:rsidRDefault="00DC4A55" w:rsidP="00DC4A55">
      <w:pPr>
        <w:pStyle w:val="ListParagraph"/>
        <w:ind w:left="0"/>
      </w:pPr>
    </w:p>
    <w:p w:rsidR="00DC4A55" w:rsidRDefault="00DC4A55" w:rsidP="00DC4A55">
      <w:pPr>
        <w:pStyle w:val="ListParagraph"/>
        <w:numPr>
          <w:ilvl w:val="0"/>
          <w:numId w:val="3"/>
        </w:numPr>
      </w:pPr>
      <w:r>
        <w:t xml:space="preserve">The availability of additional appointment </w:t>
      </w:r>
      <w:proofErr w:type="gramStart"/>
      <w:r>
        <w:t>slots  does</w:t>
      </w:r>
      <w:proofErr w:type="gramEnd"/>
      <w:r>
        <w:t xml:space="preserve"> give practices some capacity to shift some demand away from the normal working week, and if the system is able to accommodate some “semi-urgent” demand that  may allow practices better to manage demand peaks, especially on  Friday afternoon and Monday mornings. This may be particularly valuable as the workforce position tightens over the winter, </w:t>
      </w:r>
      <w:proofErr w:type="gramStart"/>
      <w:r>
        <w:t>and  practices</w:t>
      </w:r>
      <w:proofErr w:type="gramEnd"/>
      <w:r>
        <w:t xml:space="preserve"> face the possibility of  sudden clinical staffing crises.</w:t>
      </w:r>
    </w:p>
    <w:p w:rsidR="00DC4A55" w:rsidRDefault="00DC4A55" w:rsidP="00DC4A55">
      <w:pPr>
        <w:pStyle w:val="ListParagraph"/>
      </w:pPr>
    </w:p>
    <w:p w:rsidR="00DC4A55" w:rsidRDefault="00DC4A55" w:rsidP="00DC4A55">
      <w:pPr>
        <w:pStyle w:val="ListParagraph"/>
        <w:numPr>
          <w:ilvl w:val="0"/>
          <w:numId w:val="3"/>
        </w:numPr>
      </w:pPr>
      <w:r>
        <w:t>The additional capacity could contribute towards the provision of a properly integrated evening and weekend service</w:t>
      </w:r>
      <w:r w:rsidR="005812A8">
        <w:t xml:space="preserve"> involving OOH, Trust EDs</w:t>
      </w:r>
      <w:proofErr w:type="gramStart"/>
      <w:r w:rsidR="005812A8">
        <w:t>,  MIUs</w:t>
      </w:r>
      <w:proofErr w:type="gramEnd"/>
      <w:r w:rsidR="005812A8">
        <w:t xml:space="preserve">, Community Pharmacy  and others. </w:t>
      </w:r>
    </w:p>
    <w:p w:rsidR="00DC4A55" w:rsidRDefault="00DC4A55" w:rsidP="00DC4A55">
      <w:pPr>
        <w:pStyle w:val="ListParagraph"/>
      </w:pPr>
    </w:p>
    <w:p w:rsidR="00DC4A55" w:rsidRDefault="00DC4A55" w:rsidP="00DC4A55">
      <w:pPr>
        <w:pStyle w:val="ListParagraph"/>
        <w:numPr>
          <w:ilvl w:val="0"/>
          <w:numId w:val="3"/>
        </w:numPr>
      </w:pPr>
      <w:r>
        <w:t xml:space="preserve">Patients with complex long-term </w:t>
      </w:r>
      <w:proofErr w:type="gramStart"/>
      <w:r>
        <w:t>conditions  should</w:t>
      </w:r>
      <w:proofErr w:type="gramEnd"/>
      <w:r>
        <w:t xml:space="preserve"> have better continuity of care meaning  unscheduled interventions will be needed less often.</w:t>
      </w:r>
    </w:p>
    <w:p w:rsidR="00DC4A55" w:rsidRDefault="00DC4A55" w:rsidP="00DC4A55">
      <w:pPr>
        <w:pStyle w:val="ListParagraph"/>
        <w:ind w:left="0"/>
      </w:pPr>
    </w:p>
    <w:p w:rsidR="00DC4A55" w:rsidRDefault="00DC4A55" w:rsidP="00DC4A55">
      <w:pPr>
        <w:pStyle w:val="ListParagraph"/>
        <w:numPr>
          <w:ilvl w:val="0"/>
          <w:numId w:val="3"/>
        </w:numPr>
      </w:pPr>
      <w:r>
        <w:t xml:space="preserve">The scheme also gives localities a chance to start to develop wider sharing arrangements, and certainly the introduction of record </w:t>
      </w:r>
      <w:proofErr w:type="gramStart"/>
      <w:r>
        <w:t>sharing  via</w:t>
      </w:r>
      <w:proofErr w:type="gramEnd"/>
      <w:r>
        <w:t xml:space="preserve">  </w:t>
      </w:r>
      <w:proofErr w:type="spellStart"/>
      <w:r>
        <w:t>OneDomain</w:t>
      </w:r>
      <w:proofErr w:type="spellEnd"/>
      <w:r>
        <w:t xml:space="preserve"> will support new models of  </w:t>
      </w:r>
      <w:r>
        <w:lastRenderedPageBreak/>
        <w:t xml:space="preserve">working at larger scale during the day, as well as out of hours. In particular, this should give us an opportunity to </w:t>
      </w:r>
      <w:proofErr w:type="gramStart"/>
      <w:r>
        <w:t>explore  the</w:t>
      </w:r>
      <w:proofErr w:type="gramEnd"/>
      <w:r>
        <w:t xml:space="preserve"> indemnity or insurance cover options.</w:t>
      </w:r>
    </w:p>
    <w:p w:rsidR="00DC4A55" w:rsidRDefault="00DC4A55" w:rsidP="00DC4A55">
      <w:pPr>
        <w:pStyle w:val="ListParagraph"/>
        <w:ind w:left="0"/>
      </w:pPr>
    </w:p>
    <w:p w:rsidR="00DC4A55" w:rsidRDefault="00DC4A55" w:rsidP="00DC4A55">
      <w:pPr>
        <w:pStyle w:val="ListParagraph"/>
        <w:numPr>
          <w:ilvl w:val="0"/>
          <w:numId w:val="3"/>
        </w:numPr>
      </w:pPr>
      <w:r>
        <w:t xml:space="preserve">If practice </w:t>
      </w:r>
      <w:proofErr w:type="gramStart"/>
      <w:r>
        <w:t>clusters  are</w:t>
      </w:r>
      <w:proofErr w:type="gramEnd"/>
      <w:r>
        <w:t xml:space="preserve"> prepared to take on subcontracts for the provision of a service it may be possible to  generate a modest profit.</w:t>
      </w:r>
    </w:p>
    <w:p w:rsidR="00DC4A55" w:rsidRDefault="00DC4A55" w:rsidP="00DC4A55">
      <w:pPr>
        <w:pStyle w:val="ListParagraph"/>
      </w:pPr>
    </w:p>
    <w:p w:rsidR="00DC4A55" w:rsidRDefault="00DC4A55" w:rsidP="00DC4A55">
      <w:pPr>
        <w:pStyle w:val="ListParagraph"/>
        <w:numPr>
          <w:ilvl w:val="0"/>
          <w:numId w:val="3"/>
        </w:numPr>
      </w:pPr>
      <w:r>
        <w:t xml:space="preserve">The scheme should help the development of a skill-mix and </w:t>
      </w:r>
      <w:proofErr w:type="gramStart"/>
      <w:r>
        <w:t>access  model</w:t>
      </w:r>
      <w:proofErr w:type="gramEnd"/>
      <w:r>
        <w:t xml:space="preserve">  (including, for example, web consultations) that can also  be used in-hours.  It may also identify new </w:t>
      </w:r>
      <w:proofErr w:type="gramStart"/>
      <w:r>
        <w:t>staff  able</w:t>
      </w:r>
      <w:proofErr w:type="gramEnd"/>
      <w:r>
        <w:t xml:space="preserve"> to contribute to the day time wor</w:t>
      </w:r>
      <w:r w:rsidR="0028577C">
        <w:t>kforce as well  Improved Access as well as creating a helpful context for shared same day services.</w:t>
      </w:r>
    </w:p>
    <w:p w:rsidR="0028577C" w:rsidRDefault="0028577C" w:rsidP="0028577C">
      <w:pPr>
        <w:pStyle w:val="ListParagraph"/>
      </w:pPr>
    </w:p>
    <w:p w:rsidR="00DC4A55" w:rsidRPr="0028577C" w:rsidRDefault="00DC4A55" w:rsidP="0028577C">
      <w:pPr>
        <w:contextualSpacing/>
        <w:rPr>
          <w:b/>
        </w:rPr>
      </w:pPr>
      <w:r w:rsidRPr="0028577C">
        <w:rPr>
          <w:b/>
        </w:rPr>
        <w:t>Conclusion</w:t>
      </w:r>
    </w:p>
    <w:p w:rsidR="0028577C" w:rsidRDefault="00DC4A55" w:rsidP="0028577C">
      <w:pPr>
        <w:contextualSpacing/>
      </w:pPr>
      <w:r>
        <w:t>The CCG has been given a challenging task to introduce Improved Access from 1</w:t>
      </w:r>
      <w:r w:rsidRPr="00A5192E">
        <w:rPr>
          <w:vertAlign w:val="superscript"/>
        </w:rPr>
        <w:t>st</w:t>
      </w:r>
      <w:r w:rsidR="0028577C">
        <w:t xml:space="preserve"> March 2017 and there is a risk that the timescale is just too short for practices to be able to contribute. </w:t>
      </w:r>
      <w:r>
        <w:t xml:space="preserve">  There are benefits for practices in </w:t>
      </w:r>
      <w:r w:rsidR="0028577C">
        <w:t xml:space="preserve">participation, but </w:t>
      </w:r>
      <w:r w:rsidR="005812A8">
        <w:t xml:space="preserve">realising these </w:t>
      </w:r>
      <w:r w:rsidR="0028577C">
        <w:t xml:space="preserve"> </w:t>
      </w:r>
      <w:r>
        <w:t xml:space="preserve"> </w:t>
      </w:r>
      <w:proofErr w:type="gramStart"/>
      <w:r>
        <w:t>will  be</w:t>
      </w:r>
      <w:proofErr w:type="gramEnd"/>
      <w:r>
        <w:t xml:space="preserve"> critically dependent on the availability of enough clinicians prepared to work additional hours or the recruitment of new staff. It is </w:t>
      </w:r>
      <w:proofErr w:type="gramStart"/>
      <w:r>
        <w:t>unlikely  many</w:t>
      </w:r>
      <w:proofErr w:type="gramEnd"/>
      <w:r>
        <w:t xml:space="preserve"> localities will have the clinical leadership  or management capacity spare to develop a new service from the ground up during the busiest </w:t>
      </w:r>
      <w:r w:rsidR="00617D0C">
        <w:t xml:space="preserve">time </w:t>
      </w:r>
      <w:r>
        <w:t>of the year</w:t>
      </w:r>
      <w:r w:rsidR="005812A8">
        <w:t xml:space="preserve"> without considerable support. </w:t>
      </w:r>
      <w:r w:rsidR="0028577C">
        <w:t>Funding</w:t>
      </w:r>
      <w:r w:rsidR="005812A8">
        <w:t>,</w:t>
      </w:r>
      <w:r w:rsidR="0028577C">
        <w:t xml:space="preserve"> and how </w:t>
      </w:r>
      <w:proofErr w:type="gramStart"/>
      <w:r w:rsidR="0028577C">
        <w:t>this  relates</w:t>
      </w:r>
      <w:proofErr w:type="gramEnd"/>
      <w:r w:rsidR="0028577C">
        <w:t xml:space="preserve"> to the Primary Care Improvement Scheme</w:t>
      </w:r>
      <w:r w:rsidR="005812A8">
        <w:t>,</w:t>
      </w:r>
      <w:r w:rsidR="0028577C">
        <w:t xml:space="preserve"> will be a major factor in practices’ decisions on participation.</w:t>
      </w:r>
      <w:r w:rsidR="00281DDA">
        <w:t xml:space="preserve"> Prioritisation of this work in the long list of tasks that they need to undertake will be a matter for individual practices.</w:t>
      </w:r>
      <w:bookmarkStart w:id="0" w:name="_GoBack"/>
      <w:bookmarkEnd w:id="0"/>
    </w:p>
    <w:p w:rsidR="0028577C" w:rsidRDefault="0028577C" w:rsidP="0028577C">
      <w:pPr>
        <w:contextualSpacing/>
      </w:pPr>
    </w:p>
    <w:p w:rsidR="00DC4A55" w:rsidRPr="00A5192E" w:rsidRDefault="00DC4A55" w:rsidP="0028577C">
      <w:pPr>
        <w:contextualSpacing/>
      </w:pPr>
      <w:r>
        <w:t xml:space="preserve">The LMC anticipates that in most of the county schemes will </w:t>
      </w:r>
      <w:r w:rsidR="0028577C">
        <w:t xml:space="preserve">initially </w:t>
      </w:r>
      <w:r>
        <w:t>need to be driven by the CCG,</w:t>
      </w:r>
      <w:r w:rsidR="00281DDA">
        <w:t xml:space="preserve"> perhaps procured through SPH, </w:t>
      </w:r>
      <w:proofErr w:type="gramStart"/>
      <w:r w:rsidR="00281DDA">
        <w:t xml:space="preserve">and </w:t>
      </w:r>
      <w:r w:rsidR="0028577C">
        <w:t xml:space="preserve"> building</w:t>
      </w:r>
      <w:proofErr w:type="gramEnd"/>
      <w:r w:rsidR="0028577C">
        <w:t xml:space="preserve"> on the good ideas and enthusiasm of local clinicians</w:t>
      </w:r>
      <w:r w:rsidR="00281DDA">
        <w:t>.</w:t>
      </w:r>
      <w:r>
        <w:t xml:space="preserve"> </w:t>
      </w:r>
      <w:r w:rsidR="00281DDA">
        <w:t xml:space="preserve">It will need to </w:t>
      </w:r>
      <w:proofErr w:type="gramStart"/>
      <w:r w:rsidR="00281DDA">
        <w:t xml:space="preserve">be </w:t>
      </w:r>
      <w:r>
        <w:t xml:space="preserve"> flexed</w:t>
      </w:r>
      <w:proofErr w:type="gramEnd"/>
      <w:r>
        <w:t xml:space="preserve"> according to specific local needs and  service capacity</w:t>
      </w:r>
      <w:r w:rsidR="0028577C">
        <w:t xml:space="preserve">.  Ultimately the </w:t>
      </w:r>
      <w:proofErr w:type="gramStart"/>
      <w:r w:rsidR="0028577C">
        <w:t>LMC  hopes</w:t>
      </w:r>
      <w:proofErr w:type="gramEnd"/>
      <w:r w:rsidR="0028577C">
        <w:t xml:space="preserve"> that they will be owned and controlled by GP provider localities.</w:t>
      </w:r>
    </w:p>
    <w:p w:rsidR="00DC4A55" w:rsidRDefault="00DC4A55">
      <w:pPr>
        <w:contextualSpacing/>
      </w:pPr>
    </w:p>
    <w:p w:rsidR="00A10CF8" w:rsidRDefault="00A10CF8">
      <w:pPr>
        <w:contextualSpacing/>
      </w:pPr>
    </w:p>
    <w:p w:rsidR="00DC4A55" w:rsidRPr="00A10CF8" w:rsidRDefault="00DC4A55">
      <w:pPr>
        <w:contextualSpacing/>
      </w:pPr>
    </w:p>
    <w:sectPr w:rsidR="00DC4A55" w:rsidRPr="00A10CF8" w:rsidSect="00B30EB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D53" w:rsidRDefault="00264D53" w:rsidP="00B96963">
      <w:pPr>
        <w:spacing w:after="0"/>
      </w:pPr>
      <w:r>
        <w:separator/>
      </w:r>
    </w:p>
  </w:endnote>
  <w:endnote w:type="continuationSeparator" w:id="0">
    <w:p w:rsidR="00264D53" w:rsidRDefault="00264D53" w:rsidP="00B969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963" w:rsidRDefault="00B969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963" w:rsidRDefault="00B969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963" w:rsidRDefault="00B969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D53" w:rsidRDefault="00264D53" w:rsidP="00B96963">
      <w:pPr>
        <w:spacing w:after="0"/>
      </w:pPr>
      <w:r>
        <w:separator/>
      </w:r>
    </w:p>
  </w:footnote>
  <w:footnote w:type="continuationSeparator" w:id="0">
    <w:p w:rsidR="00264D53" w:rsidRDefault="00264D53" w:rsidP="00B9696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963" w:rsidRDefault="00B969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963" w:rsidRDefault="00B969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963" w:rsidRDefault="00B969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20230"/>
    <w:multiLevelType w:val="hybridMultilevel"/>
    <w:tmpl w:val="E3105C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DE92700"/>
    <w:multiLevelType w:val="hybridMultilevel"/>
    <w:tmpl w:val="A546F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ECB1261"/>
    <w:multiLevelType w:val="hybridMultilevel"/>
    <w:tmpl w:val="68446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04E"/>
    <w:rsid w:val="0001761D"/>
    <w:rsid w:val="00023ED7"/>
    <w:rsid w:val="000B6928"/>
    <w:rsid w:val="000E5307"/>
    <w:rsid w:val="0016040B"/>
    <w:rsid w:val="001D6854"/>
    <w:rsid w:val="001E1ECE"/>
    <w:rsid w:val="00247D56"/>
    <w:rsid w:val="00264D53"/>
    <w:rsid w:val="00281DDA"/>
    <w:rsid w:val="002851FF"/>
    <w:rsid w:val="0028577C"/>
    <w:rsid w:val="002D5403"/>
    <w:rsid w:val="00336816"/>
    <w:rsid w:val="00341628"/>
    <w:rsid w:val="00361521"/>
    <w:rsid w:val="00391EE4"/>
    <w:rsid w:val="00466325"/>
    <w:rsid w:val="004732DA"/>
    <w:rsid w:val="004736A7"/>
    <w:rsid w:val="00497622"/>
    <w:rsid w:val="005274F2"/>
    <w:rsid w:val="00534A37"/>
    <w:rsid w:val="00571050"/>
    <w:rsid w:val="005812A8"/>
    <w:rsid w:val="00584AD1"/>
    <w:rsid w:val="005A1D18"/>
    <w:rsid w:val="005B6573"/>
    <w:rsid w:val="005C6CB6"/>
    <w:rsid w:val="005E23EA"/>
    <w:rsid w:val="005F067E"/>
    <w:rsid w:val="005F7496"/>
    <w:rsid w:val="005F7DF7"/>
    <w:rsid w:val="00617D0C"/>
    <w:rsid w:val="006629FB"/>
    <w:rsid w:val="006A4B2C"/>
    <w:rsid w:val="006B4ABD"/>
    <w:rsid w:val="006B6858"/>
    <w:rsid w:val="00716927"/>
    <w:rsid w:val="007239CB"/>
    <w:rsid w:val="00742369"/>
    <w:rsid w:val="007859B6"/>
    <w:rsid w:val="007C064C"/>
    <w:rsid w:val="007C2C0E"/>
    <w:rsid w:val="007D71FE"/>
    <w:rsid w:val="007E21DB"/>
    <w:rsid w:val="007E63A3"/>
    <w:rsid w:val="00841DC9"/>
    <w:rsid w:val="00886BE8"/>
    <w:rsid w:val="008B11DF"/>
    <w:rsid w:val="008E6718"/>
    <w:rsid w:val="0094121A"/>
    <w:rsid w:val="00955E2F"/>
    <w:rsid w:val="00975771"/>
    <w:rsid w:val="009844D2"/>
    <w:rsid w:val="00991384"/>
    <w:rsid w:val="009C40BF"/>
    <w:rsid w:val="009E5124"/>
    <w:rsid w:val="00A10CF8"/>
    <w:rsid w:val="00A35BC8"/>
    <w:rsid w:val="00AA6B58"/>
    <w:rsid w:val="00AE75AA"/>
    <w:rsid w:val="00B02B69"/>
    <w:rsid w:val="00B11221"/>
    <w:rsid w:val="00B15657"/>
    <w:rsid w:val="00B262E2"/>
    <w:rsid w:val="00B30EBD"/>
    <w:rsid w:val="00B96963"/>
    <w:rsid w:val="00BB7179"/>
    <w:rsid w:val="00BF14C4"/>
    <w:rsid w:val="00C12E2D"/>
    <w:rsid w:val="00C35452"/>
    <w:rsid w:val="00C4291F"/>
    <w:rsid w:val="00C84641"/>
    <w:rsid w:val="00C8557E"/>
    <w:rsid w:val="00C87414"/>
    <w:rsid w:val="00CE6D42"/>
    <w:rsid w:val="00D32FBB"/>
    <w:rsid w:val="00D61A52"/>
    <w:rsid w:val="00D779D3"/>
    <w:rsid w:val="00DC4A55"/>
    <w:rsid w:val="00DD39A0"/>
    <w:rsid w:val="00DD68CA"/>
    <w:rsid w:val="00DF788E"/>
    <w:rsid w:val="00E112C0"/>
    <w:rsid w:val="00E31C64"/>
    <w:rsid w:val="00E41119"/>
    <w:rsid w:val="00E8132B"/>
    <w:rsid w:val="00E9598F"/>
    <w:rsid w:val="00EE6547"/>
    <w:rsid w:val="00F17455"/>
    <w:rsid w:val="00F235BC"/>
    <w:rsid w:val="00F412A5"/>
    <w:rsid w:val="00F62519"/>
    <w:rsid w:val="00F63883"/>
    <w:rsid w:val="00FA78BB"/>
    <w:rsid w:val="00FD0FCD"/>
    <w:rsid w:val="00FD4E52"/>
    <w:rsid w:val="00FD6223"/>
    <w:rsid w:val="00FE3304"/>
    <w:rsid w:val="00FF6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E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A55"/>
    <w:pPr>
      <w:ind w:left="720"/>
      <w:contextualSpacing/>
    </w:pPr>
  </w:style>
  <w:style w:type="paragraph" w:styleId="Header">
    <w:name w:val="header"/>
    <w:basedOn w:val="Normal"/>
    <w:link w:val="HeaderChar"/>
    <w:uiPriority w:val="99"/>
    <w:unhideWhenUsed/>
    <w:rsid w:val="00B96963"/>
    <w:pPr>
      <w:tabs>
        <w:tab w:val="center" w:pos="4513"/>
        <w:tab w:val="right" w:pos="9026"/>
      </w:tabs>
      <w:spacing w:after="0"/>
    </w:pPr>
  </w:style>
  <w:style w:type="character" w:customStyle="1" w:styleId="HeaderChar">
    <w:name w:val="Header Char"/>
    <w:basedOn w:val="DefaultParagraphFont"/>
    <w:link w:val="Header"/>
    <w:uiPriority w:val="99"/>
    <w:rsid w:val="00B96963"/>
  </w:style>
  <w:style w:type="paragraph" w:styleId="Footer">
    <w:name w:val="footer"/>
    <w:basedOn w:val="Normal"/>
    <w:link w:val="FooterChar"/>
    <w:uiPriority w:val="99"/>
    <w:unhideWhenUsed/>
    <w:rsid w:val="00B96963"/>
    <w:pPr>
      <w:tabs>
        <w:tab w:val="center" w:pos="4513"/>
        <w:tab w:val="right" w:pos="9026"/>
      </w:tabs>
      <w:spacing w:after="0"/>
    </w:pPr>
  </w:style>
  <w:style w:type="character" w:customStyle="1" w:styleId="FooterChar">
    <w:name w:val="Footer Char"/>
    <w:basedOn w:val="DefaultParagraphFont"/>
    <w:link w:val="Footer"/>
    <w:uiPriority w:val="99"/>
    <w:rsid w:val="00B96963"/>
  </w:style>
  <w:style w:type="character" w:styleId="CommentReference">
    <w:name w:val="annotation reference"/>
    <w:basedOn w:val="DefaultParagraphFont"/>
    <w:uiPriority w:val="99"/>
    <w:semiHidden/>
    <w:unhideWhenUsed/>
    <w:rsid w:val="00617D0C"/>
    <w:rPr>
      <w:sz w:val="16"/>
      <w:szCs w:val="16"/>
    </w:rPr>
  </w:style>
  <w:style w:type="paragraph" w:styleId="CommentText">
    <w:name w:val="annotation text"/>
    <w:basedOn w:val="Normal"/>
    <w:link w:val="CommentTextChar"/>
    <w:uiPriority w:val="99"/>
    <w:semiHidden/>
    <w:unhideWhenUsed/>
    <w:rsid w:val="00617D0C"/>
    <w:rPr>
      <w:sz w:val="20"/>
      <w:szCs w:val="20"/>
    </w:rPr>
  </w:style>
  <w:style w:type="character" w:customStyle="1" w:styleId="CommentTextChar">
    <w:name w:val="Comment Text Char"/>
    <w:basedOn w:val="DefaultParagraphFont"/>
    <w:link w:val="CommentText"/>
    <w:uiPriority w:val="99"/>
    <w:semiHidden/>
    <w:rsid w:val="00617D0C"/>
    <w:rPr>
      <w:sz w:val="20"/>
      <w:szCs w:val="20"/>
    </w:rPr>
  </w:style>
  <w:style w:type="paragraph" w:styleId="CommentSubject">
    <w:name w:val="annotation subject"/>
    <w:basedOn w:val="CommentText"/>
    <w:next w:val="CommentText"/>
    <w:link w:val="CommentSubjectChar"/>
    <w:uiPriority w:val="99"/>
    <w:semiHidden/>
    <w:unhideWhenUsed/>
    <w:rsid w:val="00617D0C"/>
    <w:rPr>
      <w:b/>
      <w:bCs/>
    </w:rPr>
  </w:style>
  <w:style w:type="character" w:customStyle="1" w:styleId="CommentSubjectChar">
    <w:name w:val="Comment Subject Char"/>
    <w:basedOn w:val="CommentTextChar"/>
    <w:link w:val="CommentSubject"/>
    <w:uiPriority w:val="99"/>
    <w:semiHidden/>
    <w:rsid w:val="00617D0C"/>
    <w:rPr>
      <w:b/>
      <w:bCs/>
      <w:sz w:val="20"/>
      <w:szCs w:val="20"/>
    </w:rPr>
  </w:style>
  <w:style w:type="paragraph" w:styleId="BalloonText">
    <w:name w:val="Balloon Text"/>
    <w:basedOn w:val="Normal"/>
    <w:link w:val="BalloonTextChar"/>
    <w:uiPriority w:val="99"/>
    <w:semiHidden/>
    <w:unhideWhenUsed/>
    <w:rsid w:val="00617D0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D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E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A55"/>
    <w:pPr>
      <w:ind w:left="720"/>
      <w:contextualSpacing/>
    </w:pPr>
  </w:style>
  <w:style w:type="paragraph" w:styleId="Header">
    <w:name w:val="header"/>
    <w:basedOn w:val="Normal"/>
    <w:link w:val="HeaderChar"/>
    <w:uiPriority w:val="99"/>
    <w:unhideWhenUsed/>
    <w:rsid w:val="00B96963"/>
    <w:pPr>
      <w:tabs>
        <w:tab w:val="center" w:pos="4513"/>
        <w:tab w:val="right" w:pos="9026"/>
      </w:tabs>
      <w:spacing w:after="0"/>
    </w:pPr>
  </w:style>
  <w:style w:type="character" w:customStyle="1" w:styleId="HeaderChar">
    <w:name w:val="Header Char"/>
    <w:basedOn w:val="DefaultParagraphFont"/>
    <w:link w:val="Header"/>
    <w:uiPriority w:val="99"/>
    <w:rsid w:val="00B96963"/>
  </w:style>
  <w:style w:type="paragraph" w:styleId="Footer">
    <w:name w:val="footer"/>
    <w:basedOn w:val="Normal"/>
    <w:link w:val="FooterChar"/>
    <w:uiPriority w:val="99"/>
    <w:unhideWhenUsed/>
    <w:rsid w:val="00B96963"/>
    <w:pPr>
      <w:tabs>
        <w:tab w:val="center" w:pos="4513"/>
        <w:tab w:val="right" w:pos="9026"/>
      </w:tabs>
      <w:spacing w:after="0"/>
    </w:pPr>
  </w:style>
  <w:style w:type="character" w:customStyle="1" w:styleId="FooterChar">
    <w:name w:val="Footer Char"/>
    <w:basedOn w:val="DefaultParagraphFont"/>
    <w:link w:val="Footer"/>
    <w:uiPriority w:val="99"/>
    <w:rsid w:val="00B96963"/>
  </w:style>
  <w:style w:type="character" w:styleId="CommentReference">
    <w:name w:val="annotation reference"/>
    <w:basedOn w:val="DefaultParagraphFont"/>
    <w:uiPriority w:val="99"/>
    <w:semiHidden/>
    <w:unhideWhenUsed/>
    <w:rsid w:val="00617D0C"/>
    <w:rPr>
      <w:sz w:val="16"/>
      <w:szCs w:val="16"/>
    </w:rPr>
  </w:style>
  <w:style w:type="paragraph" w:styleId="CommentText">
    <w:name w:val="annotation text"/>
    <w:basedOn w:val="Normal"/>
    <w:link w:val="CommentTextChar"/>
    <w:uiPriority w:val="99"/>
    <w:semiHidden/>
    <w:unhideWhenUsed/>
    <w:rsid w:val="00617D0C"/>
    <w:rPr>
      <w:sz w:val="20"/>
      <w:szCs w:val="20"/>
    </w:rPr>
  </w:style>
  <w:style w:type="character" w:customStyle="1" w:styleId="CommentTextChar">
    <w:name w:val="Comment Text Char"/>
    <w:basedOn w:val="DefaultParagraphFont"/>
    <w:link w:val="CommentText"/>
    <w:uiPriority w:val="99"/>
    <w:semiHidden/>
    <w:rsid w:val="00617D0C"/>
    <w:rPr>
      <w:sz w:val="20"/>
      <w:szCs w:val="20"/>
    </w:rPr>
  </w:style>
  <w:style w:type="paragraph" w:styleId="CommentSubject">
    <w:name w:val="annotation subject"/>
    <w:basedOn w:val="CommentText"/>
    <w:next w:val="CommentText"/>
    <w:link w:val="CommentSubjectChar"/>
    <w:uiPriority w:val="99"/>
    <w:semiHidden/>
    <w:unhideWhenUsed/>
    <w:rsid w:val="00617D0C"/>
    <w:rPr>
      <w:b/>
      <w:bCs/>
    </w:rPr>
  </w:style>
  <w:style w:type="character" w:customStyle="1" w:styleId="CommentSubjectChar">
    <w:name w:val="Comment Subject Char"/>
    <w:basedOn w:val="CommentTextChar"/>
    <w:link w:val="CommentSubject"/>
    <w:uiPriority w:val="99"/>
    <w:semiHidden/>
    <w:rsid w:val="00617D0C"/>
    <w:rPr>
      <w:b/>
      <w:bCs/>
      <w:sz w:val="20"/>
      <w:szCs w:val="20"/>
    </w:rPr>
  </w:style>
  <w:style w:type="paragraph" w:styleId="BalloonText">
    <w:name w:val="Balloon Text"/>
    <w:basedOn w:val="Normal"/>
    <w:link w:val="BalloonTextChar"/>
    <w:uiPriority w:val="99"/>
    <w:semiHidden/>
    <w:unhideWhenUsed/>
    <w:rsid w:val="00617D0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D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AD896-4CC6-4C1D-B14E-FD5E536D9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1950</Words>
  <Characters>11117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Yoxall</dc:creator>
  <cp:lastModifiedBy>Yoxall Harry (Somerset LMC)</cp:lastModifiedBy>
  <cp:revision>4</cp:revision>
  <dcterms:created xsi:type="dcterms:W3CDTF">2016-12-15T17:42:00Z</dcterms:created>
  <dcterms:modified xsi:type="dcterms:W3CDTF">2016-12-20T14:51:00Z</dcterms:modified>
</cp:coreProperties>
</file>