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5BB2" w14:textId="77777777" w:rsidR="00A027EE" w:rsidRPr="00A027EE" w:rsidRDefault="00A027EE" w:rsidP="00A027EE">
      <w:pPr>
        <w:rPr>
          <w:color w:val="000000" w:themeColor="text1"/>
        </w:rPr>
      </w:pPr>
      <w:r w:rsidRPr="00A027EE">
        <w:rPr>
          <w:b/>
          <w:bCs/>
          <w:color w:val="000000" w:themeColor="text1"/>
          <w:sz w:val="24"/>
          <w:szCs w:val="24"/>
        </w:rPr>
        <w:t>Bleeding after Menopause self-referral service will be live to the women of Somerset from Wednesday 13</w:t>
      </w:r>
      <w:r w:rsidRPr="00A027EE">
        <w:rPr>
          <w:b/>
          <w:bCs/>
          <w:color w:val="000000" w:themeColor="text1"/>
          <w:sz w:val="24"/>
          <w:szCs w:val="24"/>
          <w:vertAlign w:val="superscript"/>
        </w:rPr>
        <w:t>th</w:t>
      </w:r>
      <w:r w:rsidRPr="00A027EE">
        <w:rPr>
          <w:b/>
          <w:bCs/>
          <w:color w:val="000000" w:themeColor="text1"/>
          <w:sz w:val="24"/>
          <w:szCs w:val="24"/>
        </w:rPr>
        <w:t xml:space="preserve"> September 2023.</w:t>
      </w:r>
    </w:p>
    <w:p w14:paraId="1ECD7151" w14:textId="77777777" w:rsidR="00A027EE" w:rsidRPr="00A027EE" w:rsidRDefault="00A027EE" w:rsidP="00A027EE">
      <w:pPr>
        <w:rPr>
          <w:color w:val="000000" w:themeColor="text1"/>
        </w:rPr>
      </w:pPr>
      <w:r w:rsidRPr="00A027EE">
        <w:rPr>
          <w:b/>
          <w:bCs/>
          <w:color w:val="000000" w:themeColor="text1"/>
        </w:rPr>
        <w:t> </w:t>
      </w:r>
    </w:p>
    <w:p w14:paraId="4A80E600" w14:textId="77777777" w:rsidR="00A027EE" w:rsidRPr="00A027EE" w:rsidRDefault="00A027EE" w:rsidP="00A027EE">
      <w:pPr>
        <w:rPr>
          <w:color w:val="000000" w:themeColor="text1"/>
        </w:rPr>
      </w:pPr>
      <w:r w:rsidRPr="00A027EE">
        <w:rPr>
          <w:b/>
          <w:bCs/>
          <w:color w:val="000000" w:themeColor="text1"/>
          <w:sz w:val="24"/>
          <w:szCs w:val="24"/>
        </w:rPr>
        <w:t>Further to our comms from August:</w:t>
      </w:r>
    </w:p>
    <w:p w14:paraId="4E0462F8" w14:textId="77777777" w:rsidR="00A027EE" w:rsidRPr="00A027EE" w:rsidRDefault="00A027EE" w:rsidP="00A027EE">
      <w:pPr>
        <w:rPr>
          <w:color w:val="000000" w:themeColor="text1"/>
        </w:rPr>
      </w:pPr>
      <w:r w:rsidRPr="00A027EE">
        <w:rPr>
          <w:color w:val="000000" w:themeColor="text1"/>
        </w:rPr>
        <w:t>The Bleeding After Menopause Service for Somerset launches on Wednesday 13</w:t>
      </w:r>
      <w:r w:rsidRPr="00A027EE">
        <w:rPr>
          <w:color w:val="000000" w:themeColor="text1"/>
          <w:vertAlign w:val="superscript"/>
        </w:rPr>
        <w:t>th</w:t>
      </w:r>
      <w:r w:rsidRPr="00A027EE">
        <w:rPr>
          <w:color w:val="000000" w:themeColor="text1"/>
        </w:rPr>
        <w:t xml:space="preserve"> September 2023.  Women who experience </w:t>
      </w:r>
      <w:proofErr w:type="spellStart"/>
      <w:r w:rsidRPr="00A027EE">
        <w:rPr>
          <w:color w:val="000000" w:themeColor="text1"/>
        </w:rPr>
        <w:t>post menopausal</w:t>
      </w:r>
      <w:proofErr w:type="spellEnd"/>
      <w:r w:rsidRPr="00A027EE">
        <w:rPr>
          <w:color w:val="000000" w:themeColor="text1"/>
        </w:rPr>
        <w:t xml:space="preserve"> bleeding or unusual discharge will be able to refer themselves directly into the service, bypassing their GP, with the aim to speed local access, earlier diagnosis and alleviate the pressure on Primary Care.</w:t>
      </w:r>
    </w:p>
    <w:p w14:paraId="19559D30" w14:textId="77777777" w:rsidR="00A027EE" w:rsidRPr="00A027EE" w:rsidRDefault="00A027EE" w:rsidP="00A027EE">
      <w:pPr>
        <w:rPr>
          <w:color w:val="000000" w:themeColor="text1"/>
        </w:rPr>
      </w:pPr>
      <w:r w:rsidRPr="00A027EE">
        <w:rPr>
          <w:b/>
          <w:bCs/>
          <w:color w:val="000000" w:themeColor="text1"/>
          <w:sz w:val="24"/>
          <w:szCs w:val="24"/>
        </w:rPr>
        <w:t xml:space="preserve">Service </w:t>
      </w:r>
      <w:proofErr w:type="gramStart"/>
      <w:r w:rsidRPr="00A027EE">
        <w:rPr>
          <w:b/>
          <w:bCs/>
          <w:color w:val="000000" w:themeColor="text1"/>
          <w:sz w:val="24"/>
          <w:szCs w:val="24"/>
        </w:rPr>
        <w:t>objective</w:t>
      </w:r>
      <w:r w:rsidRPr="00A027EE">
        <w:rPr>
          <w:color w:val="000000" w:themeColor="text1"/>
        </w:rPr>
        <w:t>  to</w:t>
      </w:r>
      <w:proofErr w:type="gramEnd"/>
      <w:r w:rsidRPr="00A027EE">
        <w:rPr>
          <w:color w:val="000000" w:themeColor="text1"/>
        </w:rPr>
        <w:t xml:space="preserve"> rule out or diagnose endometrial cancer.</w:t>
      </w:r>
    </w:p>
    <w:p w14:paraId="047BECCB" w14:textId="77777777" w:rsidR="00A027EE" w:rsidRPr="00A027EE" w:rsidRDefault="00A027EE" w:rsidP="00A027EE">
      <w:pPr>
        <w:numPr>
          <w:ilvl w:val="0"/>
          <w:numId w:val="1"/>
        </w:numPr>
        <w:spacing w:line="252" w:lineRule="auto"/>
        <w:rPr>
          <w:rFonts w:eastAsia="Times New Roman"/>
          <w:color w:val="000000" w:themeColor="text1"/>
        </w:rPr>
      </w:pPr>
      <w:proofErr w:type="spellStart"/>
      <w:r w:rsidRPr="00A027EE">
        <w:rPr>
          <w:rFonts w:eastAsia="Times New Roman"/>
          <w:color w:val="000000" w:themeColor="text1"/>
        </w:rPr>
        <w:t>Self referral</w:t>
      </w:r>
      <w:proofErr w:type="spellEnd"/>
      <w:r w:rsidRPr="00A027EE">
        <w:rPr>
          <w:rFonts w:eastAsia="Times New Roman"/>
          <w:color w:val="000000" w:themeColor="text1"/>
        </w:rPr>
        <w:t xml:space="preserve"> can be completed online or over the telephone (taking approx. 20 minutes).</w:t>
      </w:r>
    </w:p>
    <w:p w14:paraId="2137DD9F" w14:textId="77777777" w:rsidR="00A027EE" w:rsidRPr="00A027EE" w:rsidRDefault="00A027EE" w:rsidP="00A027EE">
      <w:pPr>
        <w:numPr>
          <w:ilvl w:val="0"/>
          <w:numId w:val="1"/>
        </w:numPr>
        <w:spacing w:line="252" w:lineRule="auto"/>
        <w:rPr>
          <w:rFonts w:eastAsia="Times New Roman"/>
          <w:color w:val="000000" w:themeColor="text1"/>
        </w:rPr>
      </w:pPr>
      <w:r w:rsidRPr="00A027EE">
        <w:rPr>
          <w:rFonts w:eastAsia="Times New Roman"/>
          <w:color w:val="000000" w:themeColor="text1"/>
        </w:rPr>
        <w:t xml:space="preserve">The completed form will be triaged and if the person meets the </w:t>
      </w:r>
      <w:proofErr w:type="gramStart"/>
      <w:r w:rsidRPr="00A027EE">
        <w:rPr>
          <w:rFonts w:eastAsia="Times New Roman"/>
          <w:color w:val="000000" w:themeColor="text1"/>
        </w:rPr>
        <w:t>criteria</w:t>
      </w:r>
      <w:proofErr w:type="gramEnd"/>
      <w:r w:rsidRPr="00A027EE">
        <w:rPr>
          <w:rFonts w:eastAsia="Times New Roman"/>
          <w:color w:val="000000" w:themeColor="text1"/>
        </w:rPr>
        <w:t xml:space="preserve"> they will be booked into a one stop clinic (available in multiple locations across the county*) within 2 weeks of </w:t>
      </w:r>
      <w:proofErr w:type="spellStart"/>
      <w:r w:rsidRPr="00A027EE">
        <w:rPr>
          <w:rFonts w:eastAsia="Times New Roman"/>
          <w:color w:val="000000" w:themeColor="text1"/>
        </w:rPr>
        <w:t>self referring</w:t>
      </w:r>
      <w:proofErr w:type="spellEnd"/>
      <w:r w:rsidRPr="00A027EE">
        <w:rPr>
          <w:rFonts w:eastAsia="Times New Roman"/>
          <w:color w:val="000000" w:themeColor="text1"/>
        </w:rPr>
        <w:t>.</w:t>
      </w:r>
    </w:p>
    <w:p w14:paraId="773DE73D" w14:textId="77777777" w:rsidR="00A027EE" w:rsidRPr="00A027EE" w:rsidRDefault="00A027EE" w:rsidP="00A027EE">
      <w:pPr>
        <w:numPr>
          <w:ilvl w:val="0"/>
          <w:numId w:val="1"/>
        </w:numPr>
        <w:spacing w:line="252" w:lineRule="auto"/>
        <w:rPr>
          <w:rFonts w:eastAsia="Times New Roman"/>
          <w:color w:val="000000" w:themeColor="text1"/>
        </w:rPr>
      </w:pPr>
      <w:r w:rsidRPr="00A027EE">
        <w:rPr>
          <w:rFonts w:eastAsia="Times New Roman"/>
          <w:color w:val="000000" w:themeColor="text1"/>
        </w:rPr>
        <w:t xml:space="preserve">The one stop appointment will consist of: </w:t>
      </w:r>
    </w:p>
    <w:p w14:paraId="1CDCFE22" w14:textId="77777777" w:rsidR="00A027EE" w:rsidRPr="00A027EE" w:rsidRDefault="00A027EE" w:rsidP="00A027EE">
      <w:pPr>
        <w:numPr>
          <w:ilvl w:val="2"/>
          <w:numId w:val="1"/>
        </w:numPr>
        <w:spacing w:line="252" w:lineRule="auto"/>
        <w:ind w:left="2340"/>
        <w:rPr>
          <w:color w:val="000000" w:themeColor="text1"/>
        </w:rPr>
      </w:pPr>
      <w:r w:rsidRPr="00A027EE">
        <w:rPr>
          <w:color w:val="000000" w:themeColor="text1"/>
        </w:rPr>
        <w:t>Ultrasound scan (USS) with Sonographer</w:t>
      </w:r>
    </w:p>
    <w:p w14:paraId="650E1246" w14:textId="77777777" w:rsidR="00A027EE" w:rsidRPr="00A027EE" w:rsidRDefault="00A027EE" w:rsidP="00A027EE">
      <w:pPr>
        <w:numPr>
          <w:ilvl w:val="2"/>
          <w:numId w:val="1"/>
        </w:numPr>
        <w:spacing w:line="252" w:lineRule="auto"/>
        <w:ind w:left="2340"/>
        <w:rPr>
          <w:color w:val="000000" w:themeColor="text1"/>
        </w:rPr>
      </w:pPr>
      <w:r w:rsidRPr="00A027EE">
        <w:rPr>
          <w:color w:val="000000" w:themeColor="text1"/>
        </w:rPr>
        <w:t xml:space="preserve">Appointment with clinician which includes examination, past medical history, review of USS and </w:t>
      </w:r>
      <w:proofErr w:type="spellStart"/>
      <w:r w:rsidRPr="00A027EE">
        <w:rPr>
          <w:color w:val="000000" w:themeColor="text1"/>
        </w:rPr>
        <w:t>pipelle</w:t>
      </w:r>
      <w:proofErr w:type="spellEnd"/>
      <w:r w:rsidRPr="00A027EE">
        <w:rPr>
          <w:color w:val="000000" w:themeColor="text1"/>
        </w:rPr>
        <w:t xml:space="preserve"> biopsy if required.</w:t>
      </w:r>
    </w:p>
    <w:p w14:paraId="67E002E9" w14:textId="77777777" w:rsidR="00A027EE" w:rsidRPr="00A027EE" w:rsidRDefault="00A027EE" w:rsidP="00A027EE">
      <w:pPr>
        <w:numPr>
          <w:ilvl w:val="0"/>
          <w:numId w:val="1"/>
        </w:numPr>
        <w:spacing w:line="252" w:lineRule="auto"/>
        <w:rPr>
          <w:rFonts w:eastAsia="Times New Roman"/>
          <w:color w:val="000000" w:themeColor="text1"/>
        </w:rPr>
      </w:pPr>
      <w:r w:rsidRPr="00A027EE">
        <w:rPr>
          <w:rFonts w:eastAsia="Times New Roman"/>
          <w:color w:val="000000" w:themeColor="text1"/>
        </w:rPr>
        <w:t>The patient will either be discharged back to their GP if cancer / pre cancer pathology is not identified or onward referred to Musgrove or Yeovil Hospital for further investigation / treatment.</w:t>
      </w:r>
    </w:p>
    <w:p w14:paraId="17DC8BAC" w14:textId="77777777" w:rsidR="00A027EE" w:rsidRPr="00A027EE" w:rsidRDefault="00A027EE" w:rsidP="00A027EE">
      <w:pPr>
        <w:rPr>
          <w:color w:val="000000" w:themeColor="text1"/>
        </w:rPr>
      </w:pPr>
      <w:r w:rsidRPr="00A027EE">
        <w:rPr>
          <w:b/>
          <w:bCs/>
          <w:color w:val="000000" w:themeColor="text1"/>
        </w:rPr>
        <w:t> </w:t>
      </w:r>
    </w:p>
    <w:p w14:paraId="02E715F6" w14:textId="77777777" w:rsidR="00A027EE" w:rsidRPr="00A027EE" w:rsidRDefault="00A027EE" w:rsidP="00A027EE">
      <w:pPr>
        <w:rPr>
          <w:color w:val="000000" w:themeColor="text1"/>
        </w:rPr>
      </w:pPr>
      <w:r w:rsidRPr="00A027EE">
        <w:rPr>
          <w:b/>
          <w:bCs/>
          <w:color w:val="000000" w:themeColor="text1"/>
          <w:sz w:val="24"/>
          <w:szCs w:val="24"/>
        </w:rPr>
        <w:t xml:space="preserve">Referral criteria </w:t>
      </w:r>
    </w:p>
    <w:p w14:paraId="764234FD" w14:textId="77777777" w:rsidR="00A027EE" w:rsidRPr="00A027EE" w:rsidRDefault="00A027EE" w:rsidP="00A027EE">
      <w:pPr>
        <w:rPr>
          <w:color w:val="000000" w:themeColor="text1"/>
        </w:rPr>
      </w:pPr>
      <w:r w:rsidRPr="00A027EE">
        <w:rPr>
          <w:b/>
          <w:bCs/>
          <w:color w:val="000000" w:themeColor="text1"/>
        </w:rPr>
        <w:t>Women 55 years old and over</w:t>
      </w:r>
    </w:p>
    <w:p w14:paraId="64F7B7B6" w14:textId="77777777" w:rsidR="00A027EE" w:rsidRPr="00A027EE" w:rsidRDefault="00A027EE" w:rsidP="00A027EE">
      <w:pPr>
        <w:numPr>
          <w:ilvl w:val="0"/>
          <w:numId w:val="2"/>
        </w:numPr>
        <w:spacing w:line="252" w:lineRule="auto"/>
        <w:rPr>
          <w:rFonts w:eastAsia="Times New Roman"/>
          <w:color w:val="000000" w:themeColor="text1"/>
        </w:rPr>
      </w:pPr>
      <w:r w:rsidRPr="00A027EE">
        <w:rPr>
          <w:rFonts w:eastAsia="Times New Roman"/>
          <w:color w:val="000000" w:themeColor="text1"/>
        </w:rPr>
        <w:t>Must be registered with a Somerset GP</w:t>
      </w:r>
    </w:p>
    <w:p w14:paraId="0E4F9DF5" w14:textId="77777777" w:rsidR="00A027EE" w:rsidRPr="00A027EE" w:rsidRDefault="00A027EE" w:rsidP="00A027EE">
      <w:pPr>
        <w:numPr>
          <w:ilvl w:val="0"/>
          <w:numId w:val="2"/>
        </w:numPr>
        <w:spacing w:line="252" w:lineRule="auto"/>
        <w:rPr>
          <w:rFonts w:eastAsia="Times New Roman"/>
          <w:color w:val="000000" w:themeColor="text1"/>
        </w:rPr>
      </w:pPr>
      <w:r w:rsidRPr="00A027EE">
        <w:rPr>
          <w:rFonts w:eastAsia="Times New Roman"/>
          <w:color w:val="000000" w:themeColor="text1"/>
        </w:rPr>
        <w:t>Have NOT had a hysterectomy.</w:t>
      </w:r>
    </w:p>
    <w:p w14:paraId="1F6B7581" w14:textId="77777777" w:rsidR="00A027EE" w:rsidRPr="00A027EE" w:rsidRDefault="00A027EE" w:rsidP="00A027EE">
      <w:pPr>
        <w:numPr>
          <w:ilvl w:val="0"/>
          <w:numId w:val="2"/>
        </w:numPr>
        <w:spacing w:line="252" w:lineRule="auto"/>
        <w:rPr>
          <w:rFonts w:eastAsia="Times New Roman"/>
          <w:color w:val="000000" w:themeColor="text1"/>
        </w:rPr>
      </w:pPr>
      <w:r w:rsidRPr="00A027EE">
        <w:rPr>
          <w:rFonts w:eastAsia="Times New Roman"/>
          <w:color w:val="000000" w:themeColor="text1"/>
        </w:rPr>
        <w:t xml:space="preserve">Must be </w:t>
      </w:r>
      <w:proofErr w:type="spellStart"/>
      <w:r w:rsidRPr="00A027EE">
        <w:rPr>
          <w:rFonts w:eastAsia="Times New Roman"/>
          <w:color w:val="000000" w:themeColor="text1"/>
        </w:rPr>
        <w:t>post menopausal</w:t>
      </w:r>
      <w:proofErr w:type="spellEnd"/>
      <w:r w:rsidRPr="00A027EE">
        <w:rPr>
          <w:rFonts w:eastAsia="Times New Roman"/>
          <w:color w:val="000000" w:themeColor="text1"/>
        </w:rPr>
        <w:t xml:space="preserve"> (not had a period for 12 consecutive months or longer)</w:t>
      </w:r>
    </w:p>
    <w:p w14:paraId="7887A3DC" w14:textId="77777777" w:rsidR="00A027EE" w:rsidRPr="00A027EE" w:rsidRDefault="00A027EE" w:rsidP="00A027EE">
      <w:pPr>
        <w:numPr>
          <w:ilvl w:val="0"/>
          <w:numId w:val="2"/>
        </w:numPr>
        <w:spacing w:line="252" w:lineRule="auto"/>
        <w:rPr>
          <w:rFonts w:eastAsia="Times New Roman"/>
          <w:color w:val="000000" w:themeColor="text1"/>
        </w:rPr>
      </w:pPr>
      <w:r w:rsidRPr="00A027EE">
        <w:rPr>
          <w:rFonts w:eastAsia="Times New Roman"/>
          <w:color w:val="000000" w:themeColor="text1"/>
        </w:rPr>
        <w:t>Must NOT be taking Hormone Replacement Therapy (HRT), or patients must have stopped HRT for at least 6 weeks.</w:t>
      </w:r>
    </w:p>
    <w:p w14:paraId="06A63280" w14:textId="77777777" w:rsidR="00A027EE" w:rsidRPr="00A027EE" w:rsidRDefault="00A027EE" w:rsidP="00A027EE">
      <w:pPr>
        <w:rPr>
          <w:color w:val="000000" w:themeColor="text1"/>
        </w:rPr>
      </w:pPr>
      <w:r w:rsidRPr="00A027EE">
        <w:rPr>
          <w:b/>
          <w:bCs/>
          <w:color w:val="000000" w:themeColor="text1"/>
        </w:rPr>
        <w:t> </w:t>
      </w:r>
    </w:p>
    <w:p w14:paraId="30EC0A7A" w14:textId="77777777" w:rsidR="00A027EE" w:rsidRPr="00A027EE" w:rsidRDefault="00A027EE" w:rsidP="00A027EE">
      <w:pPr>
        <w:rPr>
          <w:color w:val="000000" w:themeColor="text1"/>
        </w:rPr>
      </w:pPr>
      <w:r w:rsidRPr="00A027EE">
        <w:rPr>
          <w:b/>
          <w:bCs/>
          <w:color w:val="000000" w:themeColor="text1"/>
        </w:rPr>
        <w:t>Women 54 years old or younger</w:t>
      </w:r>
    </w:p>
    <w:p w14:paraId="6A5ACA14" w14:textId="77777777" w:rsidR="00A027EE" w:rsidRPr="00A027EE" w:rsidRDefault="00A027EE" w:rsidP="00A027EE">
      <w:pPr>
        <w:numPr>
          <w:ilvl w:val="0"/>
          <w:numId w:val="2"/>
        </w:numPr>
        <w:spacing w:line="252" w:lineRule="auto"/>
        <w:rPr>
          <w:rFonts w:eastAsia="Times New Roman"/>
          <w:color w:val="000000" w:themeColor="text1"/>
        </w:rPr>
      </w:pPr>
      <w:r w:rsidRPr="00A027EE">
        <w:rPr>
          <w:rFonts w:eastAsia="Times New Roman"/>
          <w:color w:val="000000" w:themeColor="text1"/>
        </w:rPr>
        <w:t xml:space="preserve">Must meet all criteria for 55 years old and </w:t>
      </w:r>
      <w:proofErr w:type="gramStart"/>
      <w:r w:rsidRPr="00A027EE">
        <w:rPr>
          <w:rFonts w:eastAsia="Times New Roman"/>
          <w:color w:val="000000" w:themeColor="text1"/>
        </w:rPr>
        <w:t>over</w:t>
      </w:r>
      <w:proofErr w:type="gramEnd"/>
    </w:p>
    <w:p w14:paraId="3807405A" w14:textId="77777777" w:rsidR="00A027EE" w:rsidRPr="00A027EE" w:rsidRDefault="00A027EE" w:rsidP="00A027EE">
      <w:pPr>
        <w:numPr>
          <w:ilvl w:val="0"/>
          <w:numId w:val="2"/>
        </w:numPr>
        <w:spacing w:line="252" w:lineRule="auto"/>
        <w:rPr>
          <w:rFonts w:eastAsia="Times New Roman"/>
          <w:color w:val="000000" w:themeColor="text1"/>
        </w:rPr>
      </w:pPr>
      <w:r w:rsidRPr="00A027EE">
        <w:rPr>
          <w:rFonts w:eastAsia="Times New Roman"/>
          <w:color w:val="000000" w:themeColor="text1"/>
        </w:rPr>
        <w:t xml:space="preserve">Must be / have at </w:t>
      </w:r>
      <w:r w:rsidRPr="00A027EE">
        <w:rPr>
          <w:rFonts w:eastAsia="Times New Roman"/>
          <w:color w:val="000000" w:themeColor="text1"/>
          <w:u w:val="single"/>
        </w:rPr>
        <w:t>least one</w:t>
      </w:r>
      <w:r w:rsidRPr="00A027EE">
        <w:rPr>
          <w:rFonts w:eastAsia="Times New Roman"/>
          <w:color w:val="000000" w:themeColor="text1"/>
        </w:rPr>
        <w:t xml:space="preserve"> of the following: </w:t>
      </w:r>
    </w:p>
    <w:p w14:paraId="093C836E" w14:textId="77777777" w:rsidR="00A027EE" w:rsidRPr="00A027EE" w:rsidRDefault="00A027EE" w:rsidP="00A027EE">
      <w:pPr>
        <w:numPr>
          <w:ilvl w:val="1"/>
          <w:numId w:val="2"/>
        </w:numPr>
        <w:spacing w:line="252" w:lineRule="auto"/>
        <w:rPr>
          <w:rFonts w:eastAsia="Times New Roman"/>
          <w:color w:val="000000" w:themeColor="text1"/>
        </w:rPr>
      </w:pPr>
      <w:r w:rsidRPr="00A027EE">
        <w:rPr>
          <w:rFonts w:eastAsia="Times New Roman"/>
          <w:color w:val="000000" w:themeColor="text1"/>
        </w:rPr>
        <w:t>Taking / or taken Tamoxifen in the last 5 years</w:t>
      </w:r>
    </w:p>
    <w:p w14:paraId="718AD86B" w14:textId="77777777" w:rsidR="00A027EE" w:rsidRPr="00A027EE" w:rsidRDefault="00A027EE" w:rsidP="00A027EE">
      <w:pPr>
        <w:numPr>
          <w:ilvl w:val="1"/>
          <w:numId w:val="2"/>
        </w:numPr>
        <w:spacing w:line="252" w:lineRule="auto"/>
        <w:rPr>
          <w:rFonts w:eastAsia="Times New Roman"/>
          <w:color w:val="000000" w:themeColor="text1"/>
        </w:rPr>
      </w:pPr>
      <w:r w:rsidRPr="00A027EE">
        <w:rPr>
          <w:rFonts w:eastAsia="Times New Roman"/>
          <w:color w:val="000000" w:themeColor="text1"/>
        </w:rPr>
        <w:t>Diabetes</w:t>
      </w:r>
    </w:p>
    <w:p w14:paraId="769D6951" w14:textId="77777777" w:rsidR="00A027EE" w:rsidRPr="00A027EE" w:rsidRDefault="00A027EE" w:rsidP="00A027EE">
      <w:pPr>
        <w:numPr>
          <w:ilvl w:val="1"/>
          <w:numId w:val="2"/>
        </w:numPr>
        <w:spacing w:line="252" w:lineRule="auto"/>
        <w:rPr>
          <w:rFonts w:eastAsia="Times New Roman"/>
          <w:color w:val="000000" w:themeColor="text1"/>
        </w:rPr>
      </w:pPr>
      <w:r w:rsidRPr="00A027EE">
        <w:rPr>
          <w:rFonts w:eastAsia="Times New Roman"/>
          <w:color w:val="000000" w:themeColor="text1"/>
        </w:rPr>
        <w:t>BMI of 40 or above</w:t>
      </w:r>
    </w:p>
    <w:p w14:paraId="0FDE50B9" w14:textId="77777777" w:rsidR="00A027EE" w:rsidRPr="00A027EE" w:rsidRDefault="00A027EE" w:rsidP="00A027EE">
      <w:pPr>
        <w:numPr>
          <w:ilvl w:val="1"/>
          <w:numId w:val="2"/>
        </w:numPr>
        <w:spacing w:line="252" w:lineRule="auto"/>
        <w:rPr>
          <w:rFonts w:eastAsia="Times New Roman"/>
          <w:color w:val="000000" w:themeColor="text1"/>
        </w:rPr>
      </w:pPr>
      <w:r w:rsidRPr="00A027EE">
        <w:rPr>
          <w:rFonts w:eastAsia="Times New Roman"/>
          <w:color w:val="000000" w:themeColor="text1"/>
        </w:rPr>
        <w:t>Family history of bowel or womb cancer (One first degree relative or two second degree relatives)</w:t>
      </w:r>
    </w:p>
    <w:p w14:paraId="5ECB8C44" w14:textId="77777777" w:rsidR="00A027EE" w:rsidRPr="00A027EE" w:rsidRDefault="00A027EE" w:rsidP="00A027EE">
      <w:pPr>
        <w:pStyle w:val="Footer"/>
        <w:rPr>
          <w:color w:val="000000" w:themeColor="text1"/>
        </w:rPr>
      </w:pPr>
      <w:r w:rsidRPr="00A027EE">
        <w:rPr>
          <w:b/>
          <w:bCs/>
          <w:color w:val="000000" w:themeColor="text1"/>
        </w:rPr>
        <w:t> </w:t>
      </w:r>
    </w:p>
    <w:p w14:paraId="41D0FC59" w14:textId="77777777" w:rsidR="00A027EE" w:rsidRPr="00A027EE" w:rsidRDefault="00A027EE" w:rsidP="00A027EE">
      <w:pPr>
        <w:pStyle w:val="Footer"/>
        <w:rPr>
          <w:color w:val="000000" w:themeColor="text1"/>
        </w:rPr>
      </w:pPr>
      <w:r w:rsidRPr="00A027EE">
        <w:rPr>
          <w:b/>
          <w:bCs/>
          <w:color w:val="000000" w:themeColor="text1"/>
        </w:rPr>
        <w:t>Outside of these referral criteria women will still need to be seen and assessed in primary care as before.</w:t>
      </w:r>
    </w:p>
    <w:p w14:paraId="096DAE8A" w14:textId="77777777" w:rsidR="00A027EE" w:rsidRPr="00A027EE" w:rsidRDefault="00A027EE" w:rsidP="00A027EE">
      <w:pPr>
        <w:rPr>
          <w:color w:val="000000" w:themeColor="text1"/>
        </w:rPr>
      </w:pPr>
      <w:r w:rsidRPr="00A027EE">
        <w:rPr>
          <w:color w:val="000000" w:themeColor="text1"/>
        </w:rPr>
        <w:t> </w:t>
      </w:r>
    </w:p>
    <w:p w14:paraId="4FCD8D31" w14:textId="77777777" w:rsidR="00A027EE" w:rsidRPr="00A027EE" w:rsidRDefault="00A027EE" w:rsidP="00A027EE">
      <w:pPr>
        <w:rPr>
          <w:color w:val="000000" w:themeColor="text1"/>
        </w:rPr>
      </w:pPr>
      <w:r w:rsidRPr="00A027EE">
        <w:rPr>
          <w:b/>
          <w:bCs/>
          <w:color w:val="000000" w:themeColor="text1"/>
          <w:sz w:val="24"/>
          <w:szCs w:val="24"/>
        </w:rPr>
        <w:t>Patient &amp; GP practice awareness of service</w:t>
      </w:r>
    </w:p>
    <w:p w14:paraId="1BAE7F53" w14:textId="77777777" w:rsidR="00A027EE" w:rsidRPr="00A027EE" w:rsidRDefault="00A027EE" w:rsidP="00A027EE">
      <w:pPr>
        <w:rPr>
          <w:color w:val="000000" w:themeColor="text1"/>
        </w:rPr>
      </w:pPr>
      <w:r w:rsidRPr="00A027EE">
        <w:rPr>
          <w:color w:val="000000" w:themeColor="text1"/>
        </w:rPr>
        <w:t>We would be grateful if you could share details of the service with your receptionists to enable them to signpost appropriate patients directly to the service avoiding the need for an appointment in primary care.</w:t>
      </w:r>
    </w:p>
    <w:p w14:paraId="1057438F" w14:textId="77777777" w:rsidR="00A027EE" w:rsidRPr="00A027EE" w:rsidRDefault="00A027EE" w:rsidP="00A027EE">
      <w:pPr>
        <w:rPr>
          <w:color w:val="000000" w:themeColor="text1"/>
        </w:rPr>
      </w:pPr>
      <w:r w:rsidRPr="00A027EE">
        <w:rPr>
          <w:color w:val="000000" w:themeColor="text1"/>
        </w:rPr>
        <w:t>There are multiple ways to access the Somerset Bleeding After Menopause service:</w:t>
      </w:r>
    </w:p>
    <w:p w14:paraId="7EC78575" w14:textId="77777777" w:rsidR="00A027EE" w:rsidRPr="00A027EE" w:rsidRDefault="00A027EE" w:rsidP="00A027EE">
      <w:pPr>
        <w:numPr>
          <w:ilvl w:val="0"/>
          <w:numId w:val="3"/>
        </w:numPr>
        <w:spacing w:line="252" w:lineRule="auto"/>
        <w:ind w:left="770"/>
        <w:rPr>
          <w:color w:val="000000" w:themeColor="text1"/>
        </w:rPr>
      </w:pPr>
      <w:r w:rsidRPr="00A027EE">
        <w:rPr>
          <w:color w:val="000000" w:themeColor="text1"/>
        </w:rPr>
        <w:t>Text the word ‘bleed’ to 82228. Standard Network Charges Apply.</w:t>
      </w:r>
    </w:p>
    <w:p w14:paraId="4757E8C4" w14:textId="77777777" w:rsidR="00A027EE" w:rsidRPr="00A027EE" w:rsidRDefault="00A027EE" w:rsidP="00A027EE">
      <w:pPr>
        <w:numPr>
          <w:ilvl w:val="0"/>
          <w:numId w:val="3"/>
        </w:numPr>
        <w:spacing w:line="252" w:lineRule="auto"/>
        <w:ind w:left="770"/>
        <w:rPr>
          <w:color w:val="000000" w:themeColor="text1"/>
        </w:rPr>
      </w:pPr>
      <w:r w:rsidRPr="00A027EE">
        <w:rPr>
          <w:color w:val="000000" w:themeColor="text1"/>
        </w:rPr>
        <w:t xml:space="preserve">Click on the link </w:t>
      </w:r>
      <w:hyperlink r:id="rId5" w:history="1">
        <w:r w:rsidRPr="00A027EE">
          <w:rPr>
            <w:rStyle w:val="Hyperlink"/>
            <w:color w:val="000000" w:themeColor="text1"/>
          </w:rPr>
          <w:t>Bleeding after Menopause - Cancer services (somersetft.nhs.uk)</w:t>
        </w:r>
      </w:hyperlink>
    </w:p>
    <w:p w14:paraId="12898C6F" w14:textId="77777777" w:rsidR="00A027EE" w:rsidRPr="00A027EE" w:rsidRDefault="00A027EE" w:rsidP="00A027EE">
      <w:pPr>
        <w:numPr>
          <w:ilvl w:val="0"/>
          <w:numId w:val="3"/>
        </w:numPr>
        <w:spacing w:line="252" w:lineRule="auto"/>
        <w:ind w:left="770"/>
        <w:rPr>
          <w:color w:val="000000" w:themeColor="text1"/>
        </w:rPr>
      </w:pPr>
      <w:r w:rsidRPr="00A027EE">
        <w:rPr>
          <w:color w:val="000000" w:themeColor="text1"/>
        </w:rPr>
        <w:t xml:space="preserve">Call the office team 01823 </w:t>
      </w:r>
      <w:proofErr w:type="gramStart"/>
      <w:r w:rsidRPr="00A027EE">
        <w:rPr>
          <w:color w:val="000000" w:themeColor="text1"/>
        </w:rPr>
        <w:t>213567</w:t>
      </w:r>
      <w:proofErr w:type="gramEnd"/>
    </w:p>
    <w:p w14:paraId="41DD4103" w14:textId="77777777" w:rsidR="00A027EE" w:rsidRPr="00A027EE" w:rsidRDefault="00A027EE" w:rsidP="00A027EE">
      <w:pPr>
        <w:numPr>
          <w:ilvl w:val="0"/>
          <w:numId w:val="3"/>
        </w:numPr>
        <w:spacing w:line="252" w:lineRule="auto"/>
        <w:ind w:left="770"/>
        <w:rPr>
          <w:color w:val="000000" w:themeColor="text1"/>
        </w:rPr>
      </w:pPr>
      <w:r w:rsidRPr="00A027EE">
        <w:rPr>
          <w:color w:val="000000" w:themeColor="text1"/>
        </w:rPr>
        <w:t xml:space="preserve">Email:  </w:t>
      </w:r>
      <w:hyperlink r:id="rId6" w:history="1">
        <w:r w:rsidRPr="00A027EE">
          <w:rPr>
            <w:rStyle w:val="Hyperlink"/>
            <w:color w:val="000000" w:themeColor="text1"/>
          </w:rPr>
          <w:t>pmbgynae@somersetft.nhs.uk</w:t>
        </w:r>
      </w:hyperlink>
    </w:p>
    <w:p w14:paraId="6013DCE4" w14:textId="77777777" w:rsidR="00A027EE" w:rsidRPr="00A027EE" w:rsidRDefault="00A027EE" w:rsidP="00A027EE">
      <w:pPr>
        <w:rPr>
          <w:color w:val="000000" w:themeColor="text1"/>
        </w:rPr>
      </w:pPr>
      <w:r w:rsidRPr="00A027EE">
        <w:rPr>
          <w:b/>
          <w:bCs/>
          <w:color w:val="000000" w:themeColor="text1"/>
        </w:rPr>
        <w:lastRenderedPageBreak/>
        <w:t> </w:t>
      </w:r>
    </w:p>
    <w:p w14:paraId="750DF7A2" w14:textId="158F0340" w:rsidR="00A027EE" w:rsidRPr="00A027EE" w:rsidRDefault="00A027EE" w:rsidP="00A027EE">
      <w:pPr>
        <w:rPr>
          <w:color w:val="000000" w:themeColor="text1"/>
        </w:rPr>
      </w:pPr>
      <w:r w:rsidRPr="00A027EE">
        <w:rPr>
          <w:b/>
          <w:bCs/>
          <w:color w:val="000000" w:themeColor="text1"/>
        </w:rPr>
        <w:t>Information pack and posters including versions to print or use on digital screens will be shared with GP practices</w:t>
      </w:r>
      <w:r w:rsidR="00CD0F93">
        <w:rPr>
          <w:b/>
          <w:bCs/>
          <w:color w:val="000000" w:themeColor="text1"/>
        </w:rPr>
        <w:t xml:space="preserve"> and available on </w:t>
      </w:r>
      <w:proofErr w:type="spellStart"/>
      <w:r w:rsidR="00CD0F93">
        <w:rPr>
          <w:b/>
          <w:bCs/>
          <w:color w:val="000000" w:themeColor="text1"/>
        </w:rPr>
        <w:t>Teamnet</w:t>
      </w:r>
      <w:proofErr w:type="spellEnd"/>
      <w:r w:rsidRPr="00A027EE">
        <w:rPr>
          <w:b/>
          <w:bCs/>
          <w:color w:val="000000" w:themeColor="text1"/>
        </w:rPr>
        <w:t>.</w:t>
      </w:r>
    </w:p>
    <w:p w14:paraId="33E1F5C4" w14:textId="77777777" w:rsidR="00A027EE" w:rsidRPr="00A027EE" w:rsidRDefault="00A027EE" w:rsidP="00A027EE">
      <w:pPr>
        <w:rPr>
          <w:color w:val="000000" w:themeColor="text1"/>
        </w:rPr>
      </w:pPr>
      <w:r w:rsidRPr="00A027EE">
        <w:rPr>
          <w:b/>
          <w:bCs/>
          <w:color w:val="000000" w:themeColor="text1"/>
        </w:rPr>
        <w:t> </w:t>
      </w:r>
    </w:p>
    <w:p w14:paraId="7E9E3A0A" w14:textId="77777777" w:rsidR="00A027EE" w:rsidRPr="00A027EE" w:rsidRDefault="00A027EE" w:rsidP="00A027EE">
      <w:pPr>
        <w:rPr>
          <w:color w:val="000000" w:themeColor="text1"/>
        </w:rPr>
      </w:pPr>
      <w:r w:rsidRPr="00A027EE">
        <w:rPr>
          <w:color w:val="000000" w:themeColor="text1"/>
        </w:rPr>
        <w:t>Media campaigns will be launched from Monday 25</w:t>
      </w:r>
      <w:r w:rsidRPr="00A027EE">
        <w:rPr>
          <w:color w:val="000000" w:themeColor="text1"/>
          <w:vertAlign w:val="superscript"/>
        </w:rPr>
        <w:t>th</w:t>
      </w:r>
      <w:r w:rsidRPr="00A027EE">
        <w:rPr>
          <w:color w:val="000000" w:themeColor="text1"/>
        </w:rPr>
        <w:t xml:space="preserve"> September including radio, bus, print and digital campaign to raise awareness of the symptoms and the service running throughout October, November &amp; December.</w:t>
      </w:r>
    </w:p>
    <w:p w14:paraId="172589AC" w14:textId="77777777" w:rsidR="00A027EE" w:rsidRPr="00A027EE" w:rsidRDefault="00A027EE" w:rsidP="00A027EE">
      <w:pPr>
        <w:rPr>
          <w:color w:val="000000" w:themeColor="text1"/>
        </w:rPr>
      </w:pPr>
      <w:r w:rsidRPr="00A027EE">
        <w:rPr>
          <w:color w:val="000000" w:themeColor="text1"/>
        </w:rPr>
        <w:t> </w:t>
      </w:r>
    </w:p>
    <w:p w14:paraId="161F3EAA" w14:textId="77777777" w:rsidR="00A027EE" w:rsidRPr="00A027EE" w:rsidRDefault="00A027EE" w:rsidP="00A027EE">
      <w:pPr>
        <w:rPr>
          <w:color w:val="000000" w:themeColor="text1"/>
        </w:rPr>
      </w:pPr>
      <w:r w:rsidRPr="00A027EE">
        <w:rPr>
          <w:b/>
          <w:bCs/>
          <w:color w:val="000000" w:themeColor="text1"/>
        </w:rPr>
        <w:t>*Locations of one stop clinics:</w:t>
      </w:r>
    </w:p>
    <w:p w14:paraId="47B3B58E" w14:textId="77777777" w:rsidR="00A027EE" w:rsidRPr="00A027EE" w:rsidRDefault="00A027EE" w:rsidP="00A027EE">
      <w:pPr>
        <w:pStyle w:val="ListParagraph"/>
        <w:numPr>
          <w:ilvl w:val="0"/>
          <w:numId w:val="4"/>
        </w:numPr>
        <w:contextualSpacing/>
        <w:rPr>
          <w:rFonts w:eastAsia="Times New Roman"/>
          <w:color w:val="000000" w:themeColor="text1"/>
        </w:rPr>
      </w:pPr>
      <w:r w:rsidRPr="00A027EE">
        <w:rPr>
          <w:rFonts w:eastAsia="Times New Roman"/>
          <w:color w:val="000000" w:themeColor="text1"/>
        </w:rPr>
        <w:t>Bridgwater Community Hospital</w:t>
      </w:r>
    </w:p>
    <w:p w14:paraId="5448F275" w14:textId="77777777" w:rsidR="00A027EE" w:rsidRPr="00A027EE" w:rsidRDefault="00A027EE" w:rsidP="00A027EE">
      <w:pPr>
        <w:pStyle w:val="ListParagraph"/>
        <w:numPr>
          <w:ilvl w:val="0"/>
          <w:numId w:val="4"/>
        </w:numPr>
        <w:contextualSpacing/>
        <w:rPr>
          <w:rFonts w:eastAsia="Times New Roman"/>
          <w:color w:val="000000" w:themeColor="text1"/>
        </w:rPr>
      </w:pPr>
      <w:r w:rsidRPr="00A027EE">
        <w:rPr>
          <w:rFonts w:eastAsia="Times New Roman"/>
          <w:color w:val="000000" w:themeColor="text1"/>
        </w:rPr>
        <w:t>Minehead Community Hospital</w:t>
      </w:r>
    </w:p>
    <w:p w14:paraId="0D8A6599" w14:textId="77777777" w:rsidR="00A027EE" w:rsidRPr="00A027EE" w:rsidRDefault="00A027EE" w:rsidP="00A027EE">
      <w:pPr>
        <w:pStyle w:val="ListParagraph"/>
        <w:numPr>
          <w:ilvl w:val="0"/>
          <w:numId w:val="4"/>
        </w:numPr>
        <w:contextualSpacing/>
        <w:rPr>
          <w:rFonts w:eastAsia="Times New Roman"/>
          <w:color w:val="000000" w:themeColor="text1"/>
        </w:rPr>
      </w:pPr>
      <w:r w:rsidRPr="00A027EE">
        <w:rPr>
          <w:rFonts w:eastAsia="Times New Roman"/>
          <w:color w:val="000000" w:themeColor="text1"/>
        </w:rPr>
        <w:t>South Petherton Community Hospital</w:t>
      </w:r>
    </w:p>
    <w:p w14:paraId="11685210" w14:textId="77777777" w:rsidR="00A027EE" w:rsidRPr="00A027EE" w:rsidRDefault="00A027EE" w:rsidP="00A027EE">
      <w:pPr>
        <w:pStyle w:val="ListParagraph"/>
        <w:numPr>
          <w:ilvl w:val="0"/>
          <w:numId w:val="4"/>
        </w:numPr>
        <w:contextualSpacing/>
        <w:rPr>
          <w:rFonts w:eastAsia="Times New Roman"/>
          <w:color w:val="000000" w:themeColor="text1"/>
        </w:rPr>
      </w:pPr>
      <w:r w:rsidRPr="00A027EE">
        <w:rPr>
          <w:rFonts w:eastAsia="Times New Roman"/>
          <w:color w:val="000000" w:themeColor="text1"/>
        </w:rPr>
        <w:t>West Mendip Community Hospital</w:t>
      </w:r>
    </w:p>
    <w:p w14:paraId="6A20DB1E" w14:textId="77777777" w:rsidR="00A027EE" w:rsidRPr="00A027EE" w:rsidRDefault="00A027EE" w:rsidP="00A027EE">
      <w:pPr>
        <w:pStyle w:val="ListParagraph"/>
        <w:numPr>
          <w:ilvl w:val="0"/>
          <w:numId w:val="4"/>
        </w:numPr>
        <w:contextualSpacing/>
        <w:rPr>
          <w:rFonts w:eastAsia="Times New Roman"/>
          <w:color w:val="000000" w:themeColor="text1"/>
        </w:rPr>
      </w:pPr>
      <w:r w:rsidRPr="00A027EE">
        <w:rPr>
          <w:rFonts w:eastAsia="Times New Roman"/>
          <w:color w:val="000000" w:themeColor="text1"/>
        </w:rPr>
        <w:t>Wellington Community Hospital</w:t>
      </w:r>
    </w:p>
    <w:p w14:paraId="09830DA8" w14:textId="77777777" w:rsidR="00A027EE" w:rsidRPr="00A027EE" w:rsidRDefault="00A027EE" w:rsidP="00A027EE">
      <w:pPr>
        <w:pStyle w:val="ListParagraph"/>
        <w:numPr>
          <w:ilvl w:val="0"/>
          <w:numId w:val="4"/>
        </w:numPr>
        <w:contextualSpacing/>
        <w:rPr>
          <w:rFonts w:eastAsia="Times New Roman"/>
          <w:color w:val="000000" w:themeColor="text1"/>
        </w:rPr>
      </w:pPr>
      <w:r w:rsidRPr="00A027EE">
        <w:rPr>
          <w:rFonts w:eastAsia="Times New Roman"/>
          <w:color w:val="000000" w:themeColor="text1"/>
        </w:rPr>
        <w:t>Wincanton Community Hospital</w:t>
      </w:r>
    </w:p>
    <w:p w14:paraId="03AF8DE6" w14:textId="77777777" w:rsidR="00A027EE" w:rsidRPr="00A027EE" w:rsidRDefault="00A027EE" w:rsidP="00A027EE">
      <w:pPr>
        <w:pStyle w:val="ListParagraph"/>
        <w:numPr>
          <w:ilvl w:val="0"/>
          <w:numId w:val="4"/>
        </w:numPr>
        <w:contextualSpacing/>
        <w:rPr>
          <w:rFonts w:eastAsia="Times New Roman"/>
          <w:color w:val="000000" w:themeColor="text1"/>
        </w:rPr>
      </w:pPr>
      <w:r w:rsidRPr="00A027EE">
        <w:rPr>
          <w:rFonts w:eastAsia="Times New Roman"/>
          <w:color w:val="000000" w:themeColor="text1"/>
        </w:rPr>
        <w:t>Yeovil District Hospital</w:t>
      </w:r>
    </w:p>
    <w:p w14:paraId="4DD0EDA7" w14:textId="77777777" w:rsidR="004448C6" w:rsidRPr="00A027EE" w:rsidRDefault="004448C6">
      <w:pPr>
        <w:rPr>
          <w:b/>
          <w:bCs/>
        </w:rPr>
      </w:pPr>
    </w:p>
    <w:sectPr w:rsidR="004448C6" w:rsidRPr="00A02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D781C"/>
    <w:multiLevelType w:val="multilevel"/>
    <w:tmpl w:val="13C85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A1C1C7D"/>
    <w:multiLevelType w:val="multilevel"/>
    <w:tmpl w:val="2FFC4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7E31298"/>
    <w:multiLevelType w:val="multilevel"/>
    <w:tmpl w:val="EAA8A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A57AF9"/>
    <w:multiLevelType w:val="multilevel"/>
    <w:tmpl w:val="ECE23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12599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98605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494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5412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EE"/>
    <w:rsid w:val="00080BC9"/>
    <w:rsid w:val="001D60FA"/>
    <w:rsid w:val="004448C6"/>
    <w:rsid w:val="00A027EE"/>
    <w:rsid w:val="00CD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B35C"/>
  <w15:chartTrackingRefBased/>
  <w15:docId w15:val="{5ADE9B4A-9352-4269-AA51-A1DF7E0E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EE"/>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7EE"/>
    <w:rPr>
      <w:color w:val="0563C1"/>
      <w:u w:val="single"/>
    </w:rPr>
  </w:style>
  <w:style w:type="paragraph" w:styleId="Footer">
    <w:name w:val="footer"/>
    <w:basedOn w:val="Normal"/>
    <w:link w:val="FooterChar"/>
    <w:uiPriority w:val="99"/>
    <w:semiHidden/>
    <w:unhideWhenUsed/>
    <w:rsid w:val="00A027EE"/>
  </w:style>
  <w:style w:type="character" w:customStyle="1" w:styleId="FooterChar">
    <w:name w:val="Footer Char"/>
    <w:basedOn w:val="DefaultParagraphFont"/>
    <w:link w:val="Footer"/>
    <w:uiPriority w:val="99"/>
    <w:semiHidden/>
    <w:rsid w:val="00A027EE"/>
    <w:rPr>
      <w:rFonts w:ascii="Calibri" w:hAnsi="Calibri" w:cs="Calibri"/>
      <w:kern w:val="0"/>
      <w:lang w:eastAsia="en-GB"/>
      <w14:ligatures w14:val="none"/>
    </w:rPr>
  </w:style>
  <w:style w:type="paragraph" w:styleId="ListParagraph">
    <w:name w:val="List Paragraph"/>
    <w:basedOn w:val="Normal"/>
    <w:uiPriority w:val="34"/>
    <w:qFormat/>
    <w:rsid w:val="00A027EE"/>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bgynae@somersetft.nhs.uk" TargetMode="External"/><Relationship Id="rId5" Type="http://schemas.openxmlformats.org/officeDocument/2006/relationships/hyperlink" Target="https://www.somersetft.nhs.uk/cancer/cancer-services/post-menopausal-blee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Edgerley</dc:creator>
  <cp:keywords/>
  <dc:description/>
  <cp:lastModifiedBy>JACKSON, Carly (NHS SOMERSET ICB - 11X)</cp:lastModifiedBy>
  <cp:revision>2</cp:revision>
  <dcterms:created xsi:type="dcterms:W3CDTF">2023-09-14T18:12:00Z</dcterms:created>
  <dcterms:modified xsi:type="dcterms:W3CDTF">2023-09-14T18:12:00Z</dcterms:modified>
</cp:coreProperties>
</file>