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CC91B" w14:textId="04F7BA73" w:rsidR="0059245F" w:rsidRDefault="0059245F" w:rsidP="0059245F">
      <w:pPr>
        <w:pStyle w:val="Heading1"/>
      </w:pPr>
      <w:bookmarkStart w:id="0" w:name="_GoBack"/>
      <w:bookmarkEnd w:id="0"/>
      <w:r>
        <w:t>TeamNet Clinical Support publicity July 2023</w:t>
      </w:r>
    </w:p>
    <w:p w14:paraId="7C4A323A" w14:textId="35288193" w:rsidR="00731356" w:rsidRPr="00731356" w:rsidRDefault="000E0DC8" w:rsidP="00731356">
      <w:pPr>
        <w:pStyle w:val="Heading2"/>
      </w:pPr>
      <w:r>
        <w:t>LMC bulletin</w:t>
      </w:r>
      <w:r w:rsidR="00731356">
        <w:t>:</w:t>
      </w:r>
    </w:p>
    <w:p w14:paraId="3EC14928" w14:textId="2C90F859" w:rsidR="000E0DC8" w:rsidRDefault="000E0DC8" w:rsidP="000E0DC8">
      <w:pPr>
        <w:pStyle w:val="Heading3"/>
      </w:pPr>
      <w:r>
        <w:t>Launch of Clinical Support Information and Pathways on TeamNet</w:t>
      </w:r>
    </w:p>
    <w:p w14:paraId="18A8015A" w14:textId="61C53E20" w:rsidR="000E0DC8" w:rsidRDefault="000E0DC8" w:rsidP="000E0DC8">
      <w:r>
        <w:t>With the help of our Secondary Care colleagues, SPH is building a network of approved referral pathways, resources and services for you to access in one place. TeamNet Clinical Support doesn’t require a login and because its browser based, you can access it from any device with a web browser and internet connection. You can also find it via the top navigation when logged into TeamNet. For more information read the full article.</w:t>
      </w:r>
    </w:p>
    <w:p w14:paraId="31959F2E" w14:textId="3D8B1026" w:rsidR="000E0DC8" w:rsidRPr="00731356" w:rsidRDefault="000E0DC8" w:rsidP="000E0DC8">
      <w:pPr>
        <w:rPr>
          <w:b/>
        </w:rPr>
      </w:pPr>
      <w:r w:rsidRPr="00731356">
        <w:rPr>
          <w:b/>
        </w:rPr>
        <w:t>Full article:</w:t>
      </w:r>
    </w:p>
    <w:p w14:paraId="38DBE5DA" w14:textId="45065A1A" w:rsidR="005A1EBB" w:rsidRDefault="00D360CE">
      <w:r>
        <w:t>If you’ve ever struggled to find out wh</w:t>
      </w:r>
      <w:r w:rsidR="002B7899">
        <w:t>ich</w:t>
      </w:r>
      <w:r>
        <w:t xml:space="preserve"> referral services are available to patients, look no further.</w:t>
      </w:r>
    </w:p>
    <w:p w14:paraId="670DBC40" w14:textId="7540E36E" w:rsidR="00D360CE" w:rsidRDefault="00D360CE">
      <w:r>
        <w:t xml:space="preserve">With the help of our Secondary Care colleagues, we are building a network of approved referral pathways, resources and services for you to access in one place. TeamNet Clinical Support doesn’t require a login and because its browser based, you can access it from </w:t>
      </w:r>
      <w:r w:rsidR="002B7899">
        <w:t>any</w:t>
      </w:r>
      <w:r w:rsidR="000E0DC8">
        <w:t xml:space="preserve"> </w:t>
      </w:r>
      <w:r>
        <w:t xml:space="preserve">device </w:t>
      </w:r>
      <w:r w:rsidR="002B7899">
        <w:t>with a web browser and</w:t>
      </w:r>
      <w:r>
        <w:t xml:space="preserve"> internet connection.</w:t>
      </w:r>
    </w:p>
    <w:p w14:paraId="14FBDE36" w14:textId="124D3845" w:rsidR="00BC3B89" w:rsidRDefault="00BC3B89">
      <w:r>
        <w:t xml:space="preserve">Each service </w:t>
      </w:r>
      <w:r w:rsidR="002B7899">
        <w:t xml:space="preserve">listed in the TeamNet Clinical Support Information tab </w:t>
      </w:r>
      <w:r w:rsidR="0071264A">
        <w:t>has</w:t>
      </w:r>
      <w:r>
        <w:t xml:space="preserve"> a description of its function, an explanation of who to refer, what to do prior to referral as well as information on how to refer</w:t>
      </w:r>
      <w:r w:rsidR="002B7899">
        <w:t>,</w:t>
      </w:r>
      <w:r>
        <w:t xml:space="preserve"> where </w:t>
      </w:r>
      <w:r w:rsidR="002B7899">
        <w:t xml:space="preserve">the services are located </w:t>
      </w:r>
      <w:r>
        <w:t>and when the</w:t>
      </w:r>
      <w:r w:rsidR="002B7899">
        <w:t>y are available</w:t>
      </w:r>
    </w:p>
    <w:p w14:paraId="1D8873DE" w14:textId="3E21840A" w:rsidR="00BC3B89" w:rsidRDefault="00BC3B89">
      <w:r>
        <w:t>Where</w:t>
      </w:r>
      <w:r w:rsidR="002B7899">
        <w:t>ver possible</w:t>
      </w:r>
      <w:r>
        <w:t>, there is access to downloadable patient leaflets, approved referral forms and signposting to education resources.</w:t>
      </w:r>
    </w:p>
    <w:p w14:paraId="16D1D29C" w14:textId="473FB7C2" w:rsidR="00D360CE" w:rsidRDefault="002B7899" w:rsidP="00D360CE">
      <w:r>
        <w:t xml:space="preserve">The </w:t>
      </w:r>
      <w:r w:rsidR="003B6D1C">
        <w:t>Clinical Support</w:t>
      </w:r>
      <w:r w:rsidR="00D360CE">
        <w:t xml:space="preserve"> </w:t>
      </w:r>
      <w:r>
        <w:t xml:space="preserve">section of TeamNet </w:t>
      </w:r>
      <w:r w:rsidR="00D360CE">
        <w:t>is small to start with</w:t>
      </w:r>
      <w:r w:rsidR="004C2FA2">
        <w:t>;</w:t>
      </w:r>
      <w:r w:rsidR="00D360CE">
        <w:t xml:space="preserve"> </w:t>
      </w:r>
      <w:r>
        <w:t xml:space="preserve">with </w:t>
      </w:r>
      <w:r w:rsidR="00D360CE">
        <w:t xml:space="preserve">just over 40 services </w:t>
      </w:r>
      <w:r>
        <w:t xml:space="preserve">featuring content </w:t>
      </w:r>
      <w:r w:rsidR="00D360CE">
        <w:t>created by</w:t>
      </w:r>
      <w:r>
        <w:t xml:space="preserve"> S</w:t>
      </w:r>
      <w:r w:rsidR="000E0DC8">
        <w:t xml:space="preserve">omerset </w:t>
      </w:r>
      <w:r>
        <w:t>F</w:t>
      </w:r>
      <w:r w:rsidR="000E0DC8">
        <w:t>o</w:t>
      </w:r>
      <w:r w:rsidR="00875287">
        <w:t>u</w:t>
      </w:r>
      <w:r w:rsidR="000E0DC8">
        <w:t xml:space="preserve">ndation </w:t>
      </w:r>
      <w:r>
        <w:t>T</w:t>
      </w:r>
      <w:r w:rsidR="000E0DC8">
        <w:t>rust</w:t>
      </w:r>
      <w:r w:rsidR="00D360CE">
        <w:t xml:space="preserve"> teams, but this is growing every week with further services being added and more teams getting involved.</w:t>
      </w:r>
    </w:p>
    <w:p w14:paraId="5FF8F5CB" w14:textId="4575E517" w:rsidR="00875287" w:rsidRDefault="00875287">
      <w:r>
        <w:rPr>
          <w:noProof/>
        </w:rPr>
        <w:drawing>
          <wp:anchor distT="0" distB="0" distL="114300" distR="114300" simplePos="0" relativeHeight="251658240" behindDoc="0" locked="0" layoutInCell="1" allowOverlap="1" wp14:anchorId="06786BF3" wp14:editId="4FEA4C4E">
            <wp:simplePos x="0" y="0"/>
            <wp:positionH relativeFrom="margin">
              <wp:posOffset>-76200</wp:posOffset>
            </wp:positionH>
            <wp:positionV relativeFrom="paragraph">
              <wp:posOffset>936625</wp:posOffset>
            </wp:positionV>
            <wp:extent cx="632460" cy="632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FA2">
        <w:t>O</w:t>
      </w:r>
      <w:r w:rsidR="00BC3B89">
        <w:t xml:space="preserve">ur </w:t>
      </w:r>
      <w:r w:rsidR="004C2FA2">
        <w:t xml:space="preserve">short (1 min 55 sec) </w:t>
      </w:r>
      <w:hyperlink r:id="rId5" w:history="1">
        <w:r w:rsidR="00BC3B89" w:rsidRPr="00F11FB3">
          <w:rPr>
            <w:rStyle w:val="Hyperlink"/>
          </w:rPr>
          <w:t>video</w:t>
        </w:r>
      </w:hyperlink>
      <w:r w:rsidR="00BC3B89">
        <w:t xml:space="preserve"> explains more about TeamNet Clinical Support</w:t>
      </w:r>
      <w:r w:rsidR="004C2FA2">
        <w:t xml:space="preserve">. Do get in touch to add your service and referral pathway to TeamNet Clinical Support or to send us your feedback </w:t>
      </w:r>
      <w:hyperlink r:id="rId6" w:history="1">
        <w:r w:rsidR="004C2FA2" w:rsidRPr="001171DE">
          <w:rPr>
            <w:rStyle w:val="Hyperlink"/>
          </w:rPr>
          <w:t>sphadmin@nhs.net</w:t>
        </w:r>
      </w:hyperlink>
      <w:r w:rsidR="00C959AC">
        <w:t xml:space="preserve"> </w:t>
      </w:r>
      <w:r w:rsidR="00FC5573">
        <w:t xml:space="preserve"> </w:t>
      </w:r>
    </w:p>
    <w:p w14:paraId="7F1B0249" w14:textId="77777777" w:rsidR="00FC5573" w:rsidRDefault="00FC5573"/>
    <w:p w14:paraId="199F1D43" w14:textId="339115AA" w:rsidR="005A7F86" w:rsidRDefault="00C959AC">
      <w:r>
        <w:t>Scan to link to our explainer video</w:t>
      </w:r>
    </w:p>
    <w:p w14:paraId="4D9701AF" w14:textId="77777777" w:rsidR="00731356" w:rsidRDefault="00731356" w:rsidP="00875287">
      <w:pPr>
        <w:pStyle w:val="Heading2"/>
        <w:rPr>
          <w:rStyle w:val="Hyperlink"/>
          <w:u w:val="none"/>
        </w:rPr>
      </w:pPr>
    </w:p>
    <w:p w14:paraId="6D2F024C" w14:textId="1CD5B53F" w:rsidR="005A7F86" w:rsidRPr="00875287" w:rsidRDefault="00731356" w:rsidP="00875287">
      <w:pPr>
        <w:pStyle w:val="Heading2"/>
        <w:rPr>
          <w:rStyle w:val="Hyperlink"/>
          <w:bCs w:val="0"/>
          <w:u w:val="none"/>
        </w:rPr>
      </w:pPr>
      <w:r>
        <w:rPr>
          <w:rStyle w:val="Hyperlink"/>
          <w:u w:val="none"/>
        </w:rPr>
        <w:t>Access to</w:t>
      </w:r>
      <w:r w:rsidR="005A7F86" w:rsidRPr="00875287">
        <w:rPr>
          <w:rStyle w:val="Hyperlink"/>
          <w:u w:val="none"/>
        </w:rPr>
        <w:t xml:space="preserve"> TeamNet Clinical Support</w:t>
      </w:r>
    </w:p>
    <w:p w14:paraId="12D51AD9" w14:textId="73E42264" w:rsidR="00875287" w:rsidRDefault="005A7F86" w:rsidP="005A7F86">
      <w:r>
        <w:t xml:space="preserve">You can access the TeamNet Clinical Support Information via </w:t>
      </w:r>
      <w:hyperlink r:id="rId7" w:history="1">
        <w:r w:rsidR="00875287">
          <w:rPr>
            <w:rStyle w:val="Hyperlink"/>
          </w:rPr>
          <w:t>Clinical Support Information (clarity.co.uk)</w:t>
        </w:r>
      </w:hyperlink>
    </w:p>
    <w:p w14:paraId="3F780563" w14:textId="43472474" w:rsidR="005A7F86" w:rsidRDefault="00875287" w:rsidP="005A7F86">
      <w:r>
        <w:rPr>
          <w:noProof/>
        </w:rPr>
        <w:lastRenderedPageBreak/>
        <w:drawing>
          <wp:inline distT="0" distB="0" distL="0" distR="0" wp14:anchorId="68CD0A40" wp14:editId="3195FBEB">
            <wp:extent cx="70485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I QR 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</w:t>
      </w:r>
      <w:r w:rsidR="005A7F86">
        <w:t xml:space="preserve"> </w:t>
      </w:r>
      <w:r>
        <w:t xml:space="preserve">scan the CSI </w:t>
      </w:r>
      <w:r w:rsidR="007A0C81">
        <w:t>Q</w:t>
      </w:r>
      <w:r>
        <w:t>R code</w:t>
      </w:r>
    </w:p>
    <w:p w14:paraId="1130823C" w14:textId="77777777" w:rsidR="005A7F86" w:rsidRDefault="005A7F86"/>
    <w:sectPr w:rsidR="005A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CE"/>
    <w:rsid w:val="000516DE"/>
    <w:rsid w:val="000D707E"/>
    <w:rsid w:val="000E0DC8"/>
    <w:rsid w:val="000E2416"/>
    <w:rsid w:val="002B7899"/>
    <w:rsid w:val="003B6D1C"/>
    <w:rsid w:val="004C2FA2"/>
    <w:rsid w:val="00506DDE"/>
    <w:rsid w:val="005828A6"/>
    <w:rsid w:val="0059245F"/>
    <w:rsid w:val="005A1EBB"/>
    <w:rsid w:val="005A7F86"/>
    <w:rsid w:val="00622FF5"/>
    <w:rsid w:val="006E7263"/>
    <w:rsid w:val="0071264A"/>
    <w:rsid w:val="00731356"/>
    <w:rsid w:val="007A0C81"/>
    <w:rsid w:val="00875287"/>
    <w:rsid w:val="00885EF3"/>
    <w:rsid w:val="009653A9"/>
    <w:rsid w:val="00BC3B89"/>
    <w:rsid w:val="00C959AC"/>
    <w:rsid w:val="00D360CE"/>
    <w:rsid w:val="00F11FB3"/>
    <w:rsid w:val="00F1768A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DA88"/>
  <w15:chartTrackingRefBased/>
  <w15:docId w15:val="{3E97393D-90F3-4281-A252-9383821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263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16DE"/>
    <w:pPr>
      <w:spacing w:before="480" w:after="0"/>
      <w:contextualSpacing/>
      <w:outlineLvl w:val="0"/>
    </w:pPr>
    <w:rPr>
      <w:rFonts w:ascii="Calibri" w:eastAsiaTheme="majorEastAsia" w:hAnsi="Calibri" w:cstheme="majorBidi"/>
      <w:bCs/>
      <w:color w:val="0070C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5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Cs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DE"/>
    <w:rPr>
      <w:rFonts w:ascii="Calibri" w:eastAsiaTheme="majorEastAsia" w:hAnsi="Calibri" w:cstheme="majorBidi"/>
      <w:bCs/>
      <w:color w:val="0070C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5287"/>
    <w:rPr>
      <w:rFonts w:asciiTheme="majorHAnsi" w:eastAsiaTheme="majorEastAsia" w:hAnsiTheme="majorHAnsi" w:cstheme="majorBidi"/>
      <w:bCs/>
      <w:color w:val="2F5496" w:themeColor="accent1" w:themeShade="BF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4C2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F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7899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A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0DC8"/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eamnet.clarity.co.uk/qsl-stp-csi/C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hadmin@nhs.net" TargetMode="External"/><Relationship Id="rId5" Type="http://schemas.openxmlformats.org/officeDocument/2006/relationships/hyperlink" Target="https://drive.google.com/file/d/1o_yor-201wOPgnNnMHFaLNfSd2PcchxX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ADMIN, Sph (NHS SOUTH, CENTRAL AND WEST COMMISSIONING SUPPORT UNIT)</dc:creator>
  <cp:keywords/>
  <dc:description/>
  <cp:lastModifiedBy>Johns Sarah (Somerset Local Medical Committee)</cp:lastModifiedBy>
  <cp:revision>2</cp:revision>
  <dcterms:created xsi:type="dcterms:W3CDTF">2023-07-06T09:08:00Z</dcterms:created>
  <dcterms:modified xsi:type="dcterms:W3CDTF">2023-07-06T09:08:00Z</dcterms:modified>
</cp:coreProperties>
</file>