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F9" w:rsidRDefault="00AC3EDF" w:rsidP="00E27B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8848725</wp:posOffset>
                </wp:positionV>
                <wp:extent cx="8172450" cy="1295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04D" w:rsidRDefault="00AC3EDF">
                            <w:r w:rsidRPr="00AC3E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53541" cy="904875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8395" cy="90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696.75pt;width:643.5pt;height:10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" fillcolor="white [3201]" stroked="f" strokeweight=".5pt">
                <v:textbox>
                  <w:txbxContent>
                    <w:p w:rsidR="005F704D" w:rsidRDefault="00AC3EDF">
                      <w:r w:rsidRPr="00AC3EDF">
                        <w:drawing>
                          <wp:inline distT="0" distB="0" distL="0" distR="0">
                            <wp:extent cx="8353541" cy="904875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8395" cy="90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424815</wp:posOffset>
                </wp:positionV>
                <wp:extent cx="2960460" cy="1534886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0460" cy="153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522" w:rsidRPr="0005465B" w:rsidRDefault="009D6522" w:rsidP="0005465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Southwest Pathology Services</w:t>
                            </w:r>
                          </w:p>
                          <w:p w:rsidR="009D6522" w:rsidRDefault="009D6522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SPS Hub Laboratory</w:t>
                            </w:r>
                          </w:p>
                          <w:p w:rsidR="003F1807" w:rsidRPr="0005465B" w:rsidRDefault="003F1807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Building 3</w:t>
                            </w:r>
                          </w:p>
                          <w:p w:rsidR="009D6522" w:rsidRPr="0005465B" w:rsidRDefault="009D6522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Lisieux Way</w:t>
                            </w:r>
                          </w:p>
                          <w:p w:rsidR="009D6522" w:rsidRPr="0005465B" w:rsidRDefault="009D6522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Taunton</w:t>
                            </w:r>
                          </w:p>
                          <w:p w:rsidR="009D6522" w:rsidRDefault="009D6522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TA1 2LB</w:t>
                            </w:r>
                          </w:p>
                          <w:p w:rsidR="0005465B" w:rsidRDefault="0005465B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</w:p>
                          <w:p w:rsidR="0005465B" w:rsidRDefault="0005465B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b/>
                                <w:color w:val="003765"/>
                                <w:sz w:val="20"/>
                                <w:szCs w:val="20"/>
                              </w:rPr>
                              <w:t>Tel:</w:t>
                            </w:r>
                            <w:r w:rsidRPr="0005465B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 xml:space="preserve"> 01823 346700</w:t>
                            </w:r>
                          </w:p>
                          <w:p w:rsidR="0005465B" w:rsidRPr="00EB3D2C" w:rsidRDefault="0005465B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8250D">
                              <w:rPr>
                                <w:rFonts w:ascii="Arial" w:hAnsi="Arial" w:cs="Arial"/>
                                <w:b/>
                                <w:color w:val="003765"/>
                                <w:sz w:val="20"/>
                                <w:szCs w:val="20"/>
                              </w:rPr>
                              <w:t>Email</w:t>
                            </w:r>
                            <w:r w:rsidRPr="0068250D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B3D2C" w:rsidRPr="00EB3D2C">
                              <w:rPr>
                                <w:rFonts w:ascii="Arial" w:hAnsi="Arial" w:cs="Arial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spsadmin@somersetft.nhs.uk</w:t>
                            </w:r>
                          </w:p>
                          <w:p w:rsidR="0005465B" w:rsidRPr="0005465B" w:rsidRDefault="0005465B" w:rsidP="009D652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</w:pPr>
                            <w:r w:rsidRPr="0005465B">
                              <w:rPr>
                                <w:rFonts w:ascii="Arial" w:hAnsi="Arial" w:cs="Arial"/>
                                <w:b/>
                                <w:color w:val="003765"/>
                                <w:sz w:val="20"/>
                                <w:szCs w:val="2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8C8"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color w:val="003765"/>
                                <w:sz w:val="20"/>
                                <w:szCs w:val="20"/>
                              </w:rPr>
                              <w:t>synlab.co.uk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66.35pt;margin-top:33.45pt;width:233.1pt;height:1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" fillcolor="white [3201]" stroked="f" strokeweight=".5pt">
                <v:textbox>
                  <w:txbxContent>
                    <w:p w:rsidR="009D6522" w:rsidRPr="0005465B" w:rsidRDefault="009D6522" w:rsidP="0005465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Southwest Pathology Services</w:t>
                      </w:r>
                    </w:p>
                    <w:p w:rsidR="009D6522" w:rsidRDefault="009D6522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SPS Hub Laboratory</w:t>
                      </w:r>
                    </w:p>
                    <w:p w:rsidR="003F1807" w:rsidRPr="0005465B" w:rsidRDefault="003F1807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Building 3</w:t>
                      </w:r>
                    </w:p>
                    <w:p w:rsidR="009D6522" w:rsidRPr="0005465B" w:rsidRDefault="009D6522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Lisieux Way</w:t>
                      </w:r>
                    </w:p>
                    <w:p w:rsidR="009D6522" w:rsidRPr="0005465B" w:rsidRDefault="009D6522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Taunton</w:t>
                      </w:r>
                    </w:p>
                    <w:p w:rsidR="009D6522" w:rsidRDefault="009D6522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TA1 2LB</w:t>
                      </w:r>
                    </w:p>
                    <w:p w:rsidR="0005465B" w:rsidRDefault="0005465B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</w:p>
                    <w:p w:rsidR="0005465B" w:rsidRDefault="0005465B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b/>
                          <w:color w:val="003765"/>
                          <w:sz w:val="20"/>
                          <w:szCs w:val="20"/>
                        </w:rPr>
                        <w:t>Tel:</w:t>
                      </w:r>
                      <w:r w:rsidRPr="0005465B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 xml:space="preserve"> 01823 346700</w:t>
                      </w:r>
                    </w:p>
                    <w:p w:rsidR="0005465B" w:rsidRPr="00EB3D2C" w:rsidRDefault="0005465B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8250D">
                        <w:rPr>
                          <w:rFonts w:ascii="Arial" w:hAnsi="Arial" w:cs="Arial"/>
                          <w:b/>
                          <w:color w:val="003765"/>
                          <w:sz w:val="20"/>
                          <w:szCs w:val="20"/>
                        </w:rPr>
                        <w:t>Email</w:t>
                      </w:r>
                      <w:r w:rsidRPr="0068250D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 xml:space="preserve">: </w:t>
                      </w:r>
                      <w:r w:rsidR="00EB3D2C" w:rsidRPr="00EB3D2C">
                        <w:rPr>
                          <w:rFonts w:ascii="Arial" w:hAnsi="Arial" w:cs="Arial"/>
                          <w:color w:val="1F4E79" w:themeColor="accent1" w:themeShade="80"/>
                          <w:sz w:val="20"/>
                          <w:szCs w:val="20"/>
                        </w:rPr>
                        <w:t>spsadmin@somersetft.nhs.uk</w:t>
                      </w:r>
                    </w:p>
                    <w:p w:rsidR="0005465B" w:rsidRPr="0005465B" w:rsidRDefault="0005465B" w:rsidP="009D652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</w:pPr>
                      <w:r w:rsidRPr="0005465B">
                        <w:rPr>
                          <w:rFonts w:ascii="Arial" w:hAnsi="Arial" w:cs="Arial"/>
                          <w:b/>
                          <w:color w:val="003765"/>
                          <w:sz w:val="20"/>
                          <w:szCs w:val="2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 xml:space="preserve"> </w:t>
                      </w:r>
                      <w:r w:rsidR="008808C8"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www.</w:t>
                      </w:r>
                      <w:r>
                        <w:rPr>
                          <w:rFonts w:ascii="Arial" w:hAnsi="Arial" w:cs="Arial"/>
                          <w:color w:val="003765"/>
                          <w:sz w:val="20"/>
                          <w:szCs w:val="20"/>
                        </w:rPr>
                        <w:t>synlab.co.uk</w:t>
                      </w:r>
                    </w:p>
                  </w:txbxContent>
                </v:textbox>
              </v:shape>
            </w:pict>
          </mc:Fallback>
        </mc:AlternateContent>
      </w:r>
      <w:r w:rsidR="00435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-738414</wp:posOffset>
                </wp:positionH>
                <wp:positionV relativeFrom="paragraph">
                  <wp:posOffset>-466634</wp:posOffset>
                </wp:positionV>
                <wp:extent cx="3603171" cy="15457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171" cy="1545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20D4" w:rsidRDefault="00832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58.15pt;margin-top:-36.75pt;width:283.7pt;height:1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" fillcolor="white [3201]" stroked="f" strokeweight=".5pt">
                <v:textbox>
                  <w:txbxContent>
                    <w:p w:rsidR="008320D4" w:rsidRDefault="008320D4"/>
                  </w:txbxContent>
                </v:textbox>
              </v:shape>
            </w:pict>
          </mc:Fallback>
        </mc:AlternateContent>
      </w:r>
      <w:r w:rsidR="00435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-575945</wp:posOffset>
                </wp:positionV>
                <wp:extent cx="3200400" cy="13171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17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522" w:rsidRDefault="009D6522">
                            <w:r w:rsidRPr="009D652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99657" cy="871444"/>
                                  <wp:effectExtent l="0" t="0" r="5715" b="5080"/>
                                  <wp:docPr id="7" name="Picture 7" descr="\\mph-fs1.tst.nhs.uk\userdata$\daniel.power\My Documents\New SPS Logo Designs\Final Version New SPS Logos\SPS_Landscape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mph-fs1.tst.nhs.uk\userdata$\daniel.power\My Documents\New SPS Logo Designs\Final Version New SPS Logos\SPS_Landscape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6682" cy="97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0.8pt;margin-top:-45.35pt;width:252pt;height:103.7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" fillcolor="white [3201]" stroked="f" strokeweight=".5pt">
                <v:textbox>
                  <w:txbxContent>
                    <w:p w:rsidR="009D6522" w:rsidRDefault="009D6522">
                      <w:r w:rsidRPr="009D6522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99657" cy="871444"/>
                            <wp:effectExtent l="0" t="0" r="5715" b="5080"/>
                            <wp:docPr id="7" name="Picture 7" descr="\\mph-fs1.tst.nhs.uk\userdata$\daniel.power\My Documents\New SPS Logo Designs\Final Version New SPS Logos\SPS_Landscape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mph-fs1.tst.nhs.uk\userdata$\daniel.power\My Documents\New SPS Logo Designs\Final Version New SPS Logos\SPS_Landscape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6682" cy="97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Pr="00E27BF9" w:rsidRDefault="00E27BF9" w:rsidP="00E27BF9"/>
    <w:p w:rsidR="00E27BF9" w:rsidRDefault="00E27BF9" w:rsidP="00E27BF9"/>
    <w:p w:rsidR="00302588" w:rsidRDefault="00B310B0" w:rsidP="00315849">
      <w:pPr>
        <w:tabs>
          <w:tab w:val="left" w:pos="1335"/>
        </w:tabs>
      </w:pPr>
      <w:r>
        <w:t>Information regarding SPS</w:t>
      </w:r>
      <w:r w:rsidR="00E27BF9">
        <w:t xml:space="preserve"> Andrology </w:t>
      </w:r>
      <w:r>
        <w:t xml:space="preserve">laboratory </w:t>
      </w:r>
      <w:r w:rsidR="00E27BF9">
        <w:t>transition to the new WHO 2021 guidelines</w:t>
      </w:r>
      <w:r>
        <w:t>.</w:t>
      </w:r>
    </w:p>
    <w:p w:rsidR="00EB2924" w:rsidRDefault="00EB2924" w:rsidP="00E27BF9">
      <w:pPr>
        <w:tabs>
          <w:tab w:val="left" w:pos="1335"/>
        </w:tabs>
      </w:pPr>
    </w:p>
    <w:p w:rsidR="00E27BF9" w:rsidRDefault="00315849" w:rsidP="00E27BF9">
      <w:pPr>
        <w:tabs>
          <w:tab w:val="left" w:pos="1335"/>
        </w:tabs>
      </w:pPr>
      <w:r>
        <w:t>From the 1</w:t>
      </w:r>
      <w:r w:rsidRPr="00315849">
        <w:rPr>
          <w:vertAlign w:val="superscript"/>
        </w:rPr>
        <w:t>st</w:t>
      </w:r>
      <w:r>
        <w:t xml:space="preserve"> of June 2023</w:t>
      </w:r>
      <w:r w:rsidR="00E27BF9">
        <w:t xml:space="preserve"> Southwest Pathology will provide a service as set out in the WHO </w:t>
      </w:r>
      <w:r>
        <w:t>laboratory manual for the examination and processing of human semen 6</w:t>
      </w:r>
      <w:r w:rsidRPr="00315849">
        <w:rPr>
          <w:vertAlign w:val="superscript"/>
        </w:rPr>
        <w:t>th</w:t>
      </w:r>
      <w:r>
        <w:t xml:space="preserve"> edition (</w:t>
      </w:r>
      <w:r w:rsidR="00E27BF9">
        <w:t>2021</w:t>
      </w:r>
      <w:r>
        <w:t>)</w:t>
      </w:r>
      <w:r w:rsidR="00EB2924">
        <w:t>.</w:t>
      </w:r>
    </w:p>
    <w:p w:rsidR="008510D6" w:rsidRDefault="008510D6" w:rsidP="00E27BF9">
      <w:pPr>
        <w:tabs>
          <w:tab w:val="left" w:pos="1335"/>
        </w:tabs>
      </w:pPr>
      <w:r>
        <w:t>Many of the changes are to laboratory processes and</w:t>
      </w:r>
      <w:r w:rsidR="007352E9">
        <w:t xml:space="preserve"> methodology, what is reported will not change.</w:t>
      </w:r>
      <w:r w:rsidR="00E7242B">
        <w:t xml:space="preserve"> La</w:t>
      </w:r>
      <w:bookmarkStart w:id="0" w:name="_GoBack"/>
      <w:bookmarkEnd w:id="0"/>
      <w:r w:rsidR="00E7242B">
        <w:t xml:space="preserve">boratory comments at the end of the </w:t>
      </w:r>
      <w:r w:rsidR="00B3352E">
        <w:t xml:space="preserve">patient </w:t>
      </w:r>
      <w:r w:rsidR="00E7242B">
        <w:t>report will explain any changes.</w:t>
      </w:r>
    </w:p>
    <w:p w:rsidR="00EB2924" w:rsidRDefault="008510D6" w:rsidP="00E27BF9">
      <w:pPr>
        <w:tabs>
          <w:tab w:val="left" w:pos="1335"/>
        </w:tabs>
      </w:pPr>
      <w:r>
        <w:t>You will notice that</w:t>
      </w:r>
      <w:r w:rsidR="008566C1">
        <w:t xml:space="preserve"> sperm morphology will now be assessed on all</w:t>
      </w:r>
      <w:r w:rsidR="00936AD3">
        <w:t xml:space="preserve"> fertility</w:t>
      </w:r>
      <w:r w:rsidR="008566C1">
        <w:t xml:space="preserve"> samples with sufficient sperm to do so (not just the hospital requests).</w:t>
      </w:r>
      <w:r>
        <w:t xml:space="preserve"> This is a service improvement requested by the Gynaecology and Reproductive medicine consultants</w:t>
      </w:r>
      <w:r w:rsidR="00B66045">
        <w:t xml:space="preserve"> at bot</w:t>
      </w:r>
      <w:r w:rsidR="00F11BFB">
        <w:t>h</w:t>
      </w:r>
      <w:r w:rsidR="00B66045">
        <w:t xml:space="preserve"> Yeovil and Taunton hospitals</w:t>
      </w:r>
      <w:r>
        <w:t>.</w:t>
      </w:r>
      <w:r w:rsidR="00B66045">
        <w:t xml:space="preserve"> </w:t>
      </w:r>
    </w:p>
    <w:p w:rsidR="004E7875" w:rsidRDefault="00B310B0" w:rsidP="00E27BF9">
      <w:pPr>
        <w:tabs>
          <w:tab w:val="left" w:pos="1335"/>
        </w:tabs>
      </w:pPr>
      <w:r>
        <w:t xml:space="preserve">To adhere to the WHO guidelines Sperm motility and Sperm vitality assessments will require to be completed within an hour from the time of sample production, </w:t>
      </w:r>
      <w:r w:rsidR="00936AD3">
        <w:t xml:space="preserve">given the large catchment area of our patients and no on site production facilities </w:t>
      </w:r>
      <w:r w:rsidR="00CA50D3">
        <w:t>this is unachievable. M</w:t>
      </w:r>
      <w:r>
        <w:t xml:space="preserve">otility and vitality values will be reported regardless of the timeframe but please note this assessment </w:t>
      </w:r>
      <w:r w:rsidR="00936AD3">
        <w:t>will not be accredited as it does not follow the WHO guidelines, there will be a laboratory comment added to these reports to ensure users are aware. The laboratory comment will state “Note that the Motility/Vitality assessment on this semen sample has not been completed within 1 hour of sample collection, please interpret results with caution.”</w:t>
      </w:r>
      <w:r w:rsidR="00CA50D3">
        <w:t xml:space="preserve"> </w:t>
      </w:r>
    </w:p>
    <w:p w:rsidR="00B310B0" w:rsidRDefault="004E7875" w:rsidP="00E27BF9">
      <w:pPr>
        <w:tabs>
          <w:tab w:val="left" w:pos="1335"/>
        </w:tabs>
      </w:pPr>
      <w:r>
        <w:t>The decision limits have changed, please see the attachment at the end of this letter for the revised limits. There is also a link to these in the Andrology section of the pathology intranet.</w:t>
      </w:r>
    </w:p>
    <w:p w:rsidR="00B310B0" w:rsidRPr="00E27BF9" w:rsidRDefault="00CA50D3" w:rsidP="00E27BF9">
      <w:pPr>
        <w:tabs>
          <w:tab w:val="left" w:pos="1335"/>
        </w:tabs>
      </w:pPr>
      <w:r>
        <w:t>If you have any questions regarding these changes or the service in general</w:t>
      </w:r>
      <w:r w:rsidR="00930272">
        <w:t xml:space="preserve"> please contact</w:t>
      </w:r>
      <w:r w:rsidR="00013952">
        <w:t xml:space="preserve"> </w:t>
      </w:r>
      <w:hyperlink r:id="rId10" w:history="1">
        <w:r w:rsidR="00013952" w:rsidRPr="0008434F">
          <w:rPr>
            <w:rStyle w:val="Hyperlink"/>
          </w:rPr>
          <w:t>SPSAndrology@SomersetFT.nhs.uk</w:t>
        </w:r>
      </w:hyperlink>
      <w:r w:rsidR="00013952">
        <w:t xml:space="preserve"> </w:t>
      </w:r>
    </w:p>
    <w:sectPr w:rsidR="00B310B0" w:rsidRPr="00E2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28"/>
    <w:rsid w:val="00013952"/>
    <w:rsid w:val="0005465B"/>
    <w:rsid w:val="000711CF"/>
    <w:rsid w:val="00134181"/>
    <w:rsid w:val="00302588"/>
    <w:rsid w:val="0030342D"/>
    <w:rsid w:val="00315849"/>
    <w:rsid w:val="003441B6"/>
    <w:rsid w:val="003F1807"/>
    <w:rsid w:val="0043573B"/>
    <w:rsid w:val="004E7875"/>
    <w:rsid w:val="005656B0"/>
    <w:rsid w:val="005F704D"/>
    <w:rsid w:val="0068250D"/>
    <w:rsid w:val="007352E9"/>
    <w:rsid w:val="00795C2B"/>
    <w:rsid w:val="008320D4"/>
    <w:rsid w:val="008510D6"/>
    <w:rsid w:val="008566C1"/>
    <w:rsid w:val="008808C8"/>
    <w:rsid w:val="00930272"/>
    <w:rsid w:val="00936AD3"/>
    <w:rsid w:val="009D6522"/>
    <w:rsid w:val="00A903B7"/>
    <w:rsid w:val="00AC3EDF"/>
    <w:rsid w:val="00B310B0"/>
    <w:rsid w:val="00B3352E"/>
    <w:rsid w:val="00B66045"/>
    <w:rsid w:val="00BC0060"/>
    <w:rsid w:val="00CA50D3"/>
    <w:rsid w:val="00E27BF9"/>
    <w:rsid w:val="00E7242B"/>
    <w:rsid w:val="00EB2924"/>
    <w:rsid w:val="00EB3D2C"/>
    <w:rsid w:val="00EF6428"/>
    <w:rsid w:val="00F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3B38"/>
  <w15:chartTrackingRefBased/>
  <w15:docId w15:val="{7FF8E207-7A08-4FA1-8C33-1A737BB9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hyperlink" Target="mailto:SPSAndrology@SomersetFT.nhs.uk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NHS Foundation Trust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Power</dc:creator>
  <cp:keywords/>
  <dc:description/>
  <cp:lastModifiedBy>Susan Fieldhouse</cp:lastModifiedBy>
  <cp:revision>15</cp:revision>
  <dcterms:created xsi:type="dcterms:W3CDTF">2023-04-24T11:18:00Z</dcterms:created>
  <dcterms:modified xsi:type="dcterms:W3CDTF">2023-05-09T15:42:00Z</dcterms:modified>
</cp:coreProperties>
</file>