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AF" w:rsidRDefault="0044254D">
      <w:pPr>
        <w:rPr>
          <w:b/>
        </w:rPr>
      </w:pPr>
      <w:bookmarkStart w:id="0" w:name="_GoBack"/>
      <w:bookmarkEnd w:id="0"/>
      <w:r w:rsidRPr="23856484">
        <w:rPr>
          <w:b/>
        </w:rPr>
        <w:t xml:space="preserve">Delivery plan for recovering access to primary care </w:t>
      </w:r>
      <w:r w:rsidR="4C7B2506" w:rsidRPr="23856484">
        <w:rPr>
          <w:b/>
          <w:bCs/>
        </w:rPr>
        <w:t xml:space="preserve">- key points for </w:t>
      </w:r>
      <w:bookmarkStart w:id="1" w:name="_Int_TAUsJoGy"/>
      <w:r w:rsidR="4C7B2506" w:rsidRPr="23856484">
        <w:rPr>
          <w:b/>
          <w:bCs/>
        </w:rPr>
        <w:t>GPs</w:t>
      </w:r>
      <w:bookmarkEnd w:id="1"/>
      <w:r w:rsidR="4C7B2506" w:rsidRPr="23856484">
        <w:rPr>
          <w:b/>
          <w:bCs/>
        </w:rPr>
        <w:t>!</w:t>
      </w:r>
    </w:p>
    <w:p w:rsidR="0044254D" w:rsidRDefault="0044254D"/>
    <w:p w:rsidR="0044254D" w:rsidRDefault="0044254D">
      <w:r>
        <w:t xml:space="preserve">The full document can be assessed here </w:t>
      </w:r>
      <w:hyperlink r:id="rId5">
        <w:r w:rsidR="540DB66E" w:rsidRPr="5FA375EB">
          <w:rPr>
            <w:rStyle w:val="Hyperlink"/>
            <w:rFonts w:ascii="Calibri" w:eastAsia="Calibri" w:hAnsi="Calibri" w:cs="Calibri"/>
          </w:rPr>
          <w:t>NHS England » Delivery plan for recovering access to primary care</w:t>
        </w:r>
      </w:hyperlink>
      <w:r w:rsidR="540DB66E" w:rsidRPr="5FA375EB">
        <w:rPr>
          <w:rFonts w:ascii="Calibri" w:eastAsia="Calibri" w:hAnsi="Calibri" w:cs="Calibri"/>
        </w:rPr>
        <w:t xml:space="preserve"> </w:t>
      </w:r>
      <w:r>
        <w:t xml:space="preserve">but </w:t>
      </w:r>
      <w:r w:rsidR="0070346F">
        <w:t>below is a summary of the key areas of the 21 pages!</w:t>
      </w:r>
    </w:p>
    <w:p w:rsidR="0070346F" w:rsidRDefault="0070346F"/>
    <w:p w:rsidR="00895B98" w:rsidRDefault="00D23AC9">
      <w:r>
        <w:t xml:space="preserve">NHSE </w:t>
      </w:r>
      <w:r w:rsidR="189B4B20">
        <w:t>(NHS England)</w:t>
      </w:r>
      <w:r w:rsidR="34EA63A0">
        <w:t xml:space="preserve"> </w:t>
      </w:r>
      <w:r>
        <w:t xml:space="preserve">published </w:t>
      </w:r>
      <w:r w:rsidR="003E031C">
        <w:t xml:space="preserve">this document on the 9th </w:t>
      </w:r>
      <w:r w:rsidR="55909381">
        <w:t>of</w:t>
      </w:r>
      <w:r w:rsidR="003E031C">
        <w:t xml:space="preserve"> May 2023</w:t>
      </w:r>
      <w:r w:rsidR="5D628295">
        <w:t xml:space="preserve">. The </w:t>
      </w:r>
      <w:bookmarkStart w:id="2" w:name="_Int_xahVZ9nx"/>
      <w:r w:rsidR="5D628295">
        <w:t>LMC</w:t>
      </w:r>
      <w:bookmarkEnd w:id="2"/>
      <w:r w:rsidR="003E031C">
        <w:t xml:space="preserve"> are aware that there has been some </w:t>
      </w:r>
      <w:r w:rsidR="00B700F6">
        <w:t>debate about what this exactly means</w:t>
      </w:r>
      <w:r w:rsidR="00B71E71">
        <w:t xml:space="preserve">. NHSE recognise that </w:t>
      </w:r>
      <w:r w:rsidR="00400DB1">
        <w:t xml:space="preserve">general practice is under intense pressure where the demand is greater than capacity. </w:t>
      </w:r>
      <w:r w:rsidR="006E36A7">
        <w:t>As demand rises many practices are struggling to meet</w:t>
      </w:r>
      <w:r w:rsidR="009A4203">
        <w:t xml:space="preserve"> all the needs of their patients. </w:t>
      </w:r>
    </w:p>
    <w:p w:rsidR="00895B98" w:rsidRDefault="00895B98"/>
    <w:p w:rsidR="00895B98" w:rsidRDefault="00BC3E4B">
      <w:r w:rsidRPr="23856484">
        <w:rPr>
          <w:b/>
        </w:rPr>
        <w:t xml:space="preserve">NHSE are aiming to support </w:t>
      </w:r>
      <w:r w:rsidR="00DA6533" w:rsidRPr="23856484">
        <w:rPr>
          <w:b/>
        </w:rPr>
        <w:t>through</w:t>
      </w:r>
      <w:r w:rsidR="007531C6" w:rsidRPr="23856484">
        <w:rPr>
          <w:b/>
        </w:rPr>
        <w:t xml:space="preserve"> four key areas</w:t>
      </w:r>
      <w:r w:rsidR="00A86921">
        <w:t>.</w:t>
      </w:r>
    </w:p>
    <w:p w:rsidR="007531C6" w:rsidRDefault="007531C6"/>
    <w:p w:rsidR="00BD6899" w:rsidRDefault="007531C6" w:rsidP="007531C6">
      <w:pPr>
        <w:pStyle w:val="ListParagraph"/>
        <w:numPr>
          <w:ilvl w:val="0"/>
          <w:numId w:val="2"/>
        </w:numPr>
        <w:rPr>
          <w:b/>
        </w:rPr>
      </w:pPr>
      <w:r w:rsidRPr="23856484">
        <w:rPr>
          <w:b/>
        </w:rPr>
        <w:t xml:space="preserve">Empower patients  </w:t>
      </w:r>
    </w:p>
    <w:p w:rsidR="007531C6" w:rsidRDefault="00BD6899" w:rsidP="00BD6899">
      <w:pPr>
        <w:pStyle w:val="ListParagraph"/>
        <w:numPr>
          <w:ilvl w:val="1"/>
          <w:numId w:val="2"/>
        </w:numPr>
      </w:pPr>
      <w:r>
        <w:t>U</w:t>
      </w:r>
      <w:r w:rsidR="007531C6">
        <w:t>se of devices such as NHS App</w:t>
      </w:r>
    </w:p>
    <w:p w:rsidR="00BD6899" w:rsidRDefault="00BD6899" w:rsidP="00BD6899">
      <w:pPr>
        <w:pStyle w:val="ListParagraph"/>
        <w:numPr>
          <w:ilvl w:val="1"/>
          <w:numId w:val="2"/>
        </w:numPr>
      </w:pPr>
      <w:r>
        <w:t xml:space="preserve">Increase self-directed care </w:t>
      </w:r>
      <w:r w:rsidR="32342E03">
        <w:t>e.g.,</w:t>
      </w:r>
      <w:r w:rsidR="00EE6EE2">
        <w:t xml:space="preserve"> Social Care</w:t>
      </w:r>
    </w:p>
    <w:p w:rsidR="00BD6899" w:rsidRDefault="00BD6899" w:rsidP="00BD6899">
      <w:pPr>
        <w:pStyle w:val="ListParagraph"/>
        <w:numPr>
          <w:ilvl w:val="1"/>
          <w:numId w:val="2"/>
        </w:numPr>
      </w:pPr>
      <w:r>
        <w:t>Expand community services</w:t>
      </w:r>
      <w:r w:rsidR="00425A85">
        <w:t xml:space="preserve"> </w:t>
      </w:r>
      <w:r w:rsidR="2ED0FCB3">
        <w:t>e.g.,</w:t>
      </w:r>
      <w:r w:rsidR="00241763">
        <w:t xml:space="preserve"> </w:t>
      </w:r>
      <w:r w:rsidR="00425A85">
        <w:t xml:space="preserve">Bp </w:t>
      </w:r>
    </w:p>
    <w:p w:rsidR="00211A82" w:rsidRDefault="00E233D4" w:rsidP="00211A82">
      <w:pPr>
        <w:pStyle w:val="ListParagraph"/>
        <w:numPr>
          <w:ilvl w:val="0"/>
          <w:numId w:val="2"/>
        </w:numPr>
        <w:rPr>
          <w:b/>
        </w:rPr>
      </w:pPr>
      <w:r w:rsidRPr="23856484">
        <w:rPr>
          <w:b/>
        </w:rPr>
        <w:t>Implement Modern General Practic</w:t>
      </w:r>
      <w:r w:rsidR="003D3956" w:rsidRPr="23856484">
        <w:rPr>
          <w:b/>
        </w:rPr>
        <w:t>e</w:t>
      </w:r>
    </w:p>
    <w:p w:rsidR="00211A82" w:rsidRDefault="00CA05A9" w:rsidP="00211A82">
      <w:pPr>
        <w:pStyle w:val="ListParagraph"/>
        <w:numPr>
          <w:ilvl w:val="1"/>
          <w:numId w:val="2"/>
        </w:numPr>
      </w:pPr>
      <w:r>
        <w:t>Better digital telephony</w:t>
      </w:r>
    </w:p>
    <w:p w:rsidR="00DD513C" w:rsidRDefault="008D01D2" w:rsidP="00DD513C">
      <w:pPr>
        <w:pStyle w:val="ListParagraph"/>
        <w:numPr>
          <w:ilvl w:val="2"/>
          <w:numId w:val="2"/>
        </w:numPr>
      </w:pPr>
      <w:r>
        <w:t xml:space="preserve">NHSE will support for practices that will commit by </w:t>
      </w:r>
      <w:r w:rsidR="002769D0">
        <w:t>1 July 2023</w:t>
      </w:r>
    </w:p>
    <w:p w:rsidR="00624A8E" w:rsidRDefault="00760EB6" w:rsidP="004A5F59">
      <w:pPr>
        <w:pStyle w:val="ListParagraph"/>
        <w:numPr>
          <w:ilvl w:val="2"/>
          <w:numId w:val="2"/>
        </w:numPr>
      </w:pPr>
      <w:r>
        <w:t xml:space="preserve">Moving to high quality digital technologies can help </w:t>
      </w:r>
      <w:r w:rsidR="001F0766">
        <w:t>queuing, call-back,</w:t>
      </w:r>
      <w:r w:rsidR="00D84F38">
        <w:t xml:space="preserve"> </w:t>
      </w:r>
      <w:r w:rsidR="00BF409B">
        <w:t>call</w:t>
      </w:r>
      <w:r w:rsidR="001F0766">
        <w:t>-routing</w:t>
      </w:r>
      <w:r w:rsidR="6271A797">
        <w:t>,</w:t>
      </w:r>
      <w:r w:rsidR="001F0766">
        <w:t xml:space="preserve"> and integration with clinical systems </w:t>
      </w:r>
    </w:p>
    <w:p w:rsidR="00211A82" w:rsidRDefault="00CA05A9" w:rsidP="00211A82">
      <w:pPr>
        <w:pStyle w:val="ListParagraph"/>
        <w:numPr>
          <w:ilvl w:val="1"/>
          <w:numId w:val="2"/>
        </w:numPr>
      </w:pPr>
      <w:r>
        <w:t xml:space="preserve">Simpler online requests </w:t>
      </w:r>
    </w:p>
    <w:p w:rsidR="004A5F59" w:rsidRDefault="00C92E66" w:rsidP="004A5F59">
      <w:pPr>
        <w:pStyle w:val="ListParagraph"/>
        <w:numPr>
          <w:ilvl w:val="2"/>
          <w:numId w:val="2"/>
        </w:numPr>
      </w:pPr>
      <w:r>
        <w:t>To make online requests easy and dependable</w:t>
      </w:r>
    </w:p>
    <w:p w:rsidR="00F068C1" w:rsidRDefault="00D23DF9" w:rsidP="004A5F59">
      <w:pPr>
        <w:pStyle w:val="ListParagraph"/>
        <w:numPr>
          <w:ilvl w:val="2"/>
          <w:numId w:val="2"/>
        </w:numPr>
      </w:pPr>
      <w:r>
        <w:t>Practices are contractually required to provide online access</w:t>
      </w:r>
      <w:r w:rsidR="00C623AA">
        <w:t xml:space="preserve"> since the pandemic but </w:t>
      </w:r>
      <w:r w:rsidR="00C7295A">
        <w:t>there is recognition that many practices had to do this at pace</w:t>
      </w:r>
    </w:p>
    <w:p w:rsidR="00211A82" w:rsidRDefault="00CA05A9" w:rsidP="00211A82">
      <w:pPr>
        <w:pStyle w:val="ListParagraph"/>
        <w:numPr>
          <w:ilvl w:val="1"/>
          <w:numId w:val="2"/>
        </w:numPr>
      </w:pPr>
      <w:r>
        <w:t>Faster navigation, assessment</w:t>
      </w:r>
      <w:r w:rsidR="1FDB8BD4">
        <w:t>,</w:t>
      </w:r>
      <w:r>
        <w:t xml:space="preserve"> and response</w:t>
      </w:r>
    </w:p>
    <w:p w:rsidR="00A96C50" w:rsidRDefault="00E13D50" w:rsidP="00211A82">
      <w:pPr>
        <w:pStyle w:val="ListParagraph"/>
        <w:numPr>
          <w:ilvl w:val="2"/>
          <w:numId w:val="2"/>
        </w:numPr>
      </w:pPr>
      <w:r>
        <w:t>Modern digital tools make it easier to manage patient requests</w:t>
      </w:r>
      <w:r w:rsidR="00FB47C6">
        <w:t>, involve the wider practice team and report higher patient satisfaction</w:t>
      </w:r>
    </w:p>
    <w:p w:rsidR="00A72E09" w:rsidRDefault="00145AAC" w:rsidP="00211A82">
      <w:pPr>
        <w:pStyle w:val="ListParagraph"/>
        <w:numPr>
          <w:ilvl w:val="2"/>
          <w:numId w:val="2"/>
        </w:numPr>
      </w:pPr>
      <w:r>
        <w:t xml:space="preserve">NHSE report that 15% of current </w:t>
      </w:r>
      <w:bookmarkStart w:id="3" w:name="_Int_jgY73UVQ"/>
      <w:r>
        <w:t>GP</w:t>
      </w:r>
      <w:bookmarkEnd w:id="3"/>
      <w:r>
        <w:t xml:space="preserve"> appointments can be navigated to self-care, community </w:t>
      </w:r>
      <w:r w:rsidR="00F377B5">
        <w:t>pharmacy, admin teams or other appropriate local services</w:t>
      </w:r>
    </w:p>
    <w:p w:rsidR="00BB488C" w:rsidRDefault="00BB488C" w:rsidP="00BB488C">
      <w:pPr>
        <w:pStyle w:val="ListParagraph"/>
        <w:numPr>
          <w:ilvl w:val="0"/>
          <w:numId w:val="2"/>
        </w:numPr>
        <w:rPr>
          <w:b/>
        </w:rPr>
      </w:pPr>
      <w:r w:rsidRPr="23856484">
        <w:rPr>
          <w:b/>
        </w:rPr>
        <w:t>Build capacity – more appointments</w:t>
      </w:r>
    </w:p>
    <w:p w:rsidR="0093616A" w:rsidRDefault="001D2C98" w:rsidP="008C6F24">
      <w:pPr>
        <w:pStyle w:val="ListParagraph"/>
        <w:numPr>
          <w:ilvl w:val="1"/>
          <w:numId w:val="2"/>
        </w:numPr>
      </w:pPr>
      <w:r>
        <w:t xml:space="preserve">Key areas are the development of larger multidisciplinary teams, more new doctors, retention and return of experienced </w:t>
      </w:r>
      <w:bookmarkStart w:id="4" w:name="_Int_O25HyZZW"/>
      <w:r>
        <w:t>GPs</w:t>
      </w:r>
      <w:bookmarkEnd w:id="4"/>
      <w:r>
        <w:t xml:space="preserve"> </w:t>
      </w:r>
      <w:r w:rsidR="00990CF2">
        <w:t xml:space="preserve">and higher priority for primary care in housing developments </w:t>
      </w:r>
    </w:p>
    <w:p w:rsidR="00BB488C" w:rsidRDefault="00BB488C" w:rsidP="00BB488C">
      <w:pPr>
        <w:pStyle w:val="ListParagraph"/>
        <w:numPr>
          <w:ilvl w:val="0"/>
          <w:numId w:val="2"/>
        </w:numPr>
        <w:rPr>
          <w:b/>
        </w:rPr>
      </w:pPr>
      <w:r w:rsidRPr="23856484">
        <w:rPr>
          <w:b/>
        </w:rPr>
        <w:t xml:space="preserve">Cut </w:t>
      </w:r>
      <w:r w:rsidR="000E6FF6" w:rsidRPr="23856484">
        <w:rPr>
          <w:b/>
        </w:rPr>
        <w:t>bureaucracy</w:t>
      </w:r>
    </w:p>
    <w:p w:rsidR="00833529" w:rsidRDefault="1A92CF21" w:rsidP="00833529">
      <w:pPr>
        <w:pStyle w:val="ListParagraph"/>
        <w:numPr>
          <w:ilvl w:val="1"/>
          <w:numId w:val="2"/>
        </w:numPr>
      </w:pPr>
      <w:r>
        <w:t>IIF (Investment and Impact Fund)</w:t>
      </w:r>
      <w:r w:rsidR="00EA17BD">
        <w:t xml:space="preserve"> has been streamlined from 36 to 5 indicators</w:t>
      </w:r>
    </w:p>
    <w:p w:rsidR="00EA17BD" w:rsidRDefault="00F10027" w:rsidP="00833529">
      <w:pPr>
        <w:pStyle w:val="ListParagraph"/>
        <w:numPr>
          <w:ilvl w:val="1"/>
          <w:numId w:val="2"/>
        </w:numPr>
      </w:pPr>
      <w:r>
        <w:t xml:space="preserve">A high trusty low bureaucracy approach is being </w:t>
      </w:r>
      <w:r w:rsidR="003A49F1">
        <w:t xml:space="preserve">proposed </w:t>
      </w:r>
    </w:p>
    <w:p w:rsidR="00EB0F6C" w:rsidRDefault="00685E22" w:rsidP="008D5E02">
      <w:pPr>
        <w:pStyle w:val="ListParagraph"/>
        <w:numPr>
          <w:ilvl w:val="1"/>
          <w:numId w:val="2"/>
        </w:numPr>
      </w:pPr>
      <w:r>
        <w:t xml:space="preserve">Improvements in </w:t>
      </w:r>
      <w:r w:rsidR="00EB0F6C">
        <w:t>primary-secondary care interface</w:t>
      </w:r>
      <w:r w:rsidR="008D5E02">
        <w:t xml:space="preserve"> – one aspect being if a patient has been referred into secondary care</w:t>
      </w:r>
      <w:r w:rsidR="00BF31A9">
        <w:t xml:space="preserve"> and they need an onward referral the secondary care team should implement this</w:t>
      </w:r>
    </w:p>
    <w:p w:rsidR="00BF31A9" w:rsidRDefault="00BF31A9" w:rsidP="0057650D"/>
    <w:p w:rsidR="0057650D" w:rsidRDefault="006D0465" w:rsidP="0057650D">
      <w:pPr>
        <w:rPr>
          <w:b/>
        </w:rPr>
      </w:pPr>
      <w:r w:rsidRPr="23856484">
        <w:rPr>
          <w:b/>
        </w:rPr>
        <w:t>Overall,</w:t>
      </w:r>
      <w:r w:rsidR="00CB7628" w:rsidRPr="23856484">
        <w:rPr>
          <w:b/>
        </w:rPr>
        <w:t xml:space="preserve"> the </w:t>
      </w:r>
      <w:r w:rsidR="00D64DA8" w:rsidRPr="23856484">
        <w:rPr>
          <w:b/>
        </w:rPr>
        <w:t>plan has two main aims</w:t>
      </w:r>
      <w:r w:rsidRPr="23856484">
        <w:rPr>
          <w:b/>
        </w:rPr>
        <w:t>:</w:t>
      </w:r>
    </w:p>
    <w:p w:rsidR="00D64DA8" w:rsidRDefault="00D64DA8" w:rsidP="0057650D"/>
    <w:p w:rsidR="00D64DA8" w:rsidRDefault="00B25FF1" w:rsidP="00D64DA8">
      <w:pPr>
        <w:pStyle w:val="ListParagraph"/>
        <w:numPr>
          <w:ilvl w:val="0"/>
          <w:numId w:val="3"/>
        </w:numPr>
      </w:pPr>
      <w:r>
        <w:t>To tackle the 8am rush for appointments</w:t>
      </w:r>
    </w:p>
    <w:p w:rsidR="00B25FF1" w:rsidRDefault="00E844A9" w:rsidP="00D64DA8">
      <w:pPr>
        <w:pStyle w:val="ListParagraph"/>
        <w:numPr>
          <w:ilvl w:val="0"/>
          <w:numId w:val="3"/>
        </w:numPr>
      </w:pPr>
      <w:r>
        <w:t xml:space="preserve">For patients to know on the day </w:t>
      </w:r>
      <w:r w:rsidR="00A01085">
        <w:t xml:space="preserve">how their request will be </w:t>
      </w:r>
      <w:r w:rsidR="6E710BAA">
        <w:t>managed</w:t>
      </w:r>
      <w:r w:rsidR="00A01085">
        <w:t xml:space="preserve"> </w:t>
      </w:r>
    </w:p>
    <w:p w:rsidR="00A01085" w:rsidRDefault="00A01085" w:rsidP="00A01085">
      <w:pPr>
        <w:pStyle w:val="ListParagraph"/>
        <w:numPr>
          <w:ilvl w:val="1"/>
          <w:numId w:val="3"/>
        </w:numPr>
      </w:pPr>
      <w:r>
        <w:t>If clinically urgent to be assessed the same day</w:t>
      </w:r>
    </w:p>
    <w:p w:rsidR="00A01085" w:rsidRDefault="00A01085" w:rsidP="00A01085">
      <w:pPr>
        <w:pStyle w:val="ListParagraph"/>
        <w:numPr>
          <w:ilvl w:val="1"/>
          <w:numId w:val="3"/>
        </w:numPr>
      </w:pPr>
      <w:r>
        <w:t>Where not urgent</w:t>
      </w:r>
      <w:r w:rsidR="00DD0C16">
        <w:t xml:space="preserve">, but requires a telephone or face to face appointment this should be in 2 weeks </w:t>
      </w:r>
    </w:p>
    <w:p w:rsidR="00DD0C16" w:rsidRDefault="0098186B" w:rsidP="00A01085">
      <w:pPr>
        <w:pStyle w:val="ListParagraph"/>
        <w:numPr>
          <w:ilvl w:val="1"/>
          <w:numId w:val="3"/>
        </w:numPr>
      </w:pPr>
      <w:r>
        <w:t>Where appropriate, patients can be signposted to self</w:t>
      </w:r>
      <w:r w:rsidR="0060A77C">
        <w:t>-</w:t>
      </w:r>
      <w:r>
        <w:t>care or other local services</w:t>
      </w:r>
    </w:p>
    <w:p w:rsidR="0098186B" w:rsidRDefault="0098186B" w:rsidP="0098186B"/>
    <w:p w:rsidR="0098186B" w:rsidRDefault="0098186B" w:rsidP="0098186B"/>
    <w:p w:rsidR="0098186B" w:rsidRDefault="0098186B" w:rsidP="5FA375EB"/>
    <w:p w:rsidR="0098186B" w:rsidRDefault="003D00A6" w:rsidP="0098186B">
      <w:r>
        <w:t xml:space="preserve">Somerset </w:t>
      </w:r>
      <w:bookmarkStart w:id="5" w:name="_Int_xKaGdYMb"/>
      <w:r>
        <w:t>LMC</w:t>
      </w:r>
      <w:bookmarkEnd w:id="5"/>
      <w:r>
        <w:t xml:space="preserve"> have received numerous queries regarding 2b above and </w:t>
      </w:r>
      <w:r w:rsidR="5E49DC25">
        <w:t xml:space="preserve">the following agreed position has been </w:t>
      </w:r>
      <w:r w:rsidR="0E73B4F3">
        <w:t>reached</w:t>
      </w:r>
    </w:p>
    <w:p w:rsidR="00A86921" w:rsidRDefault="00A86921" w:rsidP="00A86921"/>
    <w:p w:rsidR="00A86921" w:rsidRDefault="006E3A25" w:rsidP="23856484">
      <w:pPr>
        <w:rPr>
          <w:b/>
          <w:bCs/>
        </w:rPr>
      </w:pPr>
      <w:hyperlink r:id="rId6">
        <w:r w:rsidR="11560EED" w:rsidRPr="23856484">
          <w:rPr>
            <w:rStyle w:val="Hyperlink"/>
            <w:b/>
            <w:bCs/>
            <w:color w:val="auto"/>
            <w:u w:val="none"/>
          </w:rPr>
          <w:t xml:space="preserve">The LMC, </w:t>
        </w:r>
        <w:r w:rsidR="35AC3AED" w:rsidRPr="23856484">
          <w:rPr>
            <w:rStyle w:val="Hyperlink"/>
            <w:b/>
            <w:bCs/>
            <w:color w:val="auto"/>
            <w:u w:val="none"/>
          </w:rPr>
          <w:t>GPPB (General Practice Provider Board)</w:t>
        </w:r>
        <w:r w:rsidR="11560EED" w:rsidRPr="23856484">
          <w:rPr>
            <w:rStyle w:val="Hyperlink"/>
            <w:b/>
            <w:bCs/>
            <w:color w:val="auto"/>
            <w:u w:val="none"/>
          </w:rPr>
          <w:t xml:space="preserve"> and the </w:t>
        </w:r>
        <w:r w:rsidR="5589F605" w:rsidRPr="23856484">
          <w:rPr>
            <w:rStyle w:val="Hyperlink"/>
            <w:b/>
            <w:bCs/>
            <w:color w:val="auto"/>
            <w:u w:val="none"/>
          </w:rPr>
          <w:t>ICB (Integrated Care Board)</w:t>
        </w:r>
        <w:r w:rsidR="11560EED" w:rsidRPr="23856484">
          <w:rPr>
            <w:rStyle w:val="Hyperlink"/>
            <w:b/>
            <w:bCs/>
            <w:color w:val="auto"/>
            <w:u w:val="none"/>
          </w:rPr>
          <w:t xml:space="preserve"> are all aligned and committed to supporting practices in delivering on the new contract requirements but recognise that this will be challenging. The ICB have confirmed that they do not want practices to make any sudden changes to their appointment systems in order to comply with the contractual requirements. In particular, they have advised practices not to instruct patients to contact 111, MIU or </w:t>
        </w:r>
      </w:hyperlink>
      <w:bookmarkStart w:id="6" w:name="_Int_j4koye7U"/>
      <w:r w:rsidR="11560EED" w:rsidRPr="23856484">
        <w:rPr>
          <w:rStyle w:val="Hyperlink"/>
          <w:b/>
          <w:bCs/>
          <w:color w:val="auto"/>
          <w:u w:val="none"/>
        </w:rPr>
        <w:t>ED</w:t>
      </w:r>
      <w:bookmarkEnd w:id="6"/>
      <w:r w:rsidR="11560EED" w:rsidRPr="23856484">
        <w:rPr>
          <w:rStyle w:val="Hyperlink"/>
          <w:b/>
          <w:bCs/>
          <w:color w:val="auto"/>
          <w:u w:val="none"/>
        </w:rPr>
        <w:t xml:space="preserve"> as a way of complying with the contract changes for 2023/24</w:t>
      </w:r>
      <w:r w:rsidR="11560EED" w:rsidRPr="23856484">
        <w:rPr>
          <w:b/>
          <w:bCs/>
        </w:rPr>
        <w:t>, unless it is clinically appropriate to do so.</w:t>
      </w:r>
    </w:p>
    <w:p w:rsidR="00A86921" w:rsidRDefault="00A86921" w:rsidP="00A86921"/>
    <w:p w:rsidR="00E50009" w:rsidRDefault="00E50009" w:rsidP="00E50009"/>
    <w:p w:rsidR="00E50009" w:rsidRDefault="00E50009" w:rsidP="00E50009"/>
    <w:p w:rsidR="00475B10" w:rsidRDefault="00FB47C6" w:rsidP="00A96C50">
      <w:pPr>
        <w:ind w:left="1440"/>
      </w:pPr>
      <w:r>
        <w:t xml:space="preserve"> </w:t>
      </w:r>
    </w:p>
    <w:p w:rsidR="003D3956" w:rsidRDefault="003D3956" w:rsidP="00475B10"/>
    <w:p w:rsidR="00FB47C6" w:rsidRDefault="00FB47C6" w:rsidP="00475B10"/>
    <w:p w:rsidR="00FB47C6" w:rsidRDefault="00FB47C6" w:rsidP="00475B10"/>
    <w:sectPr w:rsidR="00FB4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AUsJoGy" int2:invalidationBookmarkName="" int2:hashCode="Uvhp5FlOzuxwvO" int2:id="19jNo8W3">
      <int2:state int2:value="Rejected" int2:type="AugLoop_Acronyms_AcronymsCritique"/>
    </int2:bookmark>
    <int2:bookmark int2:bookmarkName="_Int_jgY73UVQ" int2:invalidationBookmarkName="" int2:hashCode="Mtpn3UCpPGKmiy" int2:id="danAhlCt">
      <int2:state int2:value="Rejected" int2:type="AugLoop_Acronyms_AcronymsCritique"/>
    </int2:bookmark>
    <int2:bookmark int2:bookmarkName="_Int_j4koye7U" int2:invalidationBookmarkName="" int2:hashCode="X7xq3XBoIT7T5i" int2:id="fOIHC1Vr">
      <int2:state int2:value="Rejected" int2:type="AugLoop_Acronyms_AcronymsCritique"/>
    </int2:bookmark>
    <int2:bookmark int2:bookmarkName="_Int_O25HyZZW" int2:invalidationBookmarkName="" int2:hashCode="Uvhp5FlOzuxwvO" int2:id="gAc8N30t">
      <int2:state int2:value="Rejected" int2:type="AugLoop_Acronyms_AcronymsCritique"/>
    </int2:bookmark>
    <int2:bookmark int2:bookmarkName="_Int_xahVZ9nx" int2:invalidationBookmarkName="" int2:hashCode="Tpb1zxK5F12hk4" int2:id="jLbbYTvk">
      <int2:state int2:value="Rejected" int2:type="AugLoop_Acronyms_AcronymsCritique"/>
    </int2:bookmark>
    <int2:bookmark int2:bookmarkName="_Int_xKaGdYMb" int2:invalidationBookmarkName="" int2:hashCode="Tpb1zxK5F12hk4" int2:id="okvdpytE">
      <int2:state int2:value="Rejected" int2:type="AugLoop_Acronyms_Acronyms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6FD"/>
    <w:multiLevelType w:val="hybridMultilevel"/>
    <w:tmpl w:val="F2BA4DEC"/>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72CC6E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13630"/>
    <w:multiLevelType w:val="hybridMultilevel"/>
    <w:tmpl w:val="D15408D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E65A2"/>
    <w:multiLevelType w:val="hybridMultilevel"/>
    <w:tmpl w:val="475AB304"/>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AF"/>
    <w:rsid w:val="000E6FF6"/>
    <w:rsid w:val="00145AAC"/>
    <w:rsid w:val="001D2C98"/>
    <w:rsid w:val="001F0766"/>
    <w:rsid w:val="00211A82"/>
    <w:rsid w:val="00241578"/>
    <w:rsid w:val="00241763"/>
    <w:rsid w:val="002769D0"/>
    <w:rsid w:val="003A49F1"/>
    <w:rsid w:val="003D00A6"/>
    <w:rsid w:val="003D3956"/>
    <w:rsid w:val="003E031C"/>
    <w:rsid w:val="00400DB1"/>
    <w:rsid w:val="00425A85"/>
    <w:rsid w:val="0044254D"/>
    <w:rsid w:val="00475B10"/>
    <w:rsid w:val="004A5F59"/>
    <w:rsid w:val="004F10AF"/>
    <w:rsid w:val="0057650D"/>
    <w:rsid w:val="00584D6D"/>
    <w:rsid w:val="0060A77C"/>
    <w:rsid w:val="00624A8E"/>
    <w:rsid w:val="00685E22"/>
    <w:rsid w:val="006D0465"/>
    <w:rsid w:val="006E36A7"/>
    <w:rsid w:val="006E3A25"/>
    <w:rsid w:val="0070346F"/>
    <w:rsid w:val="007531C6"/>
    <w:rsid w:val="00760EB6"/>
    <w:rsid w:val="00833529"/>
    <w:rsid w:val="00895B98"/>
    <w:rsid w:val="008C6F24"/>
    <w:rsid w:val="008D01D2"/>
    <w:rsid w:val="008D5E02"/>
    <w:rsid w:val="0093616A"/>
    <w:rsid w:val="0098186B"/>
    <w:rsid w:val="00990CF2"/>
    <w:rsid w:val="009A4203"/>
    <w:rsid w:val="00A01085"/>
    <w:rsid w:val="00A30A50"/>
    <w:rsid w:val="00A72E09"/>
    <w:rsid w:val="00A86921"/>
    <w:rsid w:val="00A96C50"/>
    <w:rsid w:val="00AC5EC0"/>
    <w:rsid w:val="00B25FF1"/>
    <w:rsid w:val="00B700F6"/>
    <w:rsid w:val="00B71E71"/>
    <w:rsid w:val="00BB488C"/>
    <w:rsid w:val="00BC3E4B"/>
    <w:rsid w:val="00BD6899"/>
    <w:rsid w:val="00BE554A"/>
    <w:rsid w:val="00BF31A9"/>
    <w:rsid w:val="00BF409B"/>
    <w:rsid w:val="00C458F5"/>
    <w:rsid w:val="00C623AA"/>
    <w:rsid w:val="00C67479"/>
    <w:rsid w:val="00C7295A"/>
    <w:rsid w:val="00C92E66"/>
    <w:rsid w:val="00CA05A9"/>
    <w:rsid w:val="00CB7628"/>
    <w:rsid w:val="00D1527F"/>
    <w:rsid w:val="00D23AC9"/>
    <w:rsid w:val="00D23DF9"/>
    <w:rsid w:val="00D64DA8"/>
    <w:rsid w:val="00D84F38"/>
    <w:rsid w:val="00DA6533"/>
    <w:rsid w:val="00DD0C16"/>
    <w:rsid w:val="00DD513C"/>
    <w:rsid w:val="00E13D50"/>
    <w:rsid w:val="00E233D4"/>
    <w:rsid w:val="00E50009"/>
    <w:rsid w:val="00E844A9"/>
    <w:rsid w:val="00EA17BD"/>
    <w:rsid w:val="00EB0F6C"/>
    <w:rsid w:val="00EE6EE2"/>
    <w:rsid w:val="00EF56DC"/>
    <w:rsid w:val="00F068C1"/>
    <w:rsid w:val="00F10027"/>
    <w:rsid w:val="00F377B5"/>
    <w:rsid w:val="00FB47C6"/>
    <w:rsid w:val="01501EBA"/>
    <w:rsid w:val="05FF65E5"/>
    <w:rsid w:val="063710CD"/>
    <w:rsid w:val="07C91DF4"/>
    <w:rsid w:val="0AC9C004"/>
    <w:rsid w:val="0BEA32C5"/>
    <w:rsid w:val="0D5A9501"/>
    <w:rsid w:val="0E498B6E"/>
    <w:rsid w:val="0E73B4F3"/>
    <w:rsid w:val="11560EED"/>
    <w:rsid w:val="143CD639"/>
    <w:rsid w:val="14544629"/>
    <w:rsid w:val="14C72829"/>
    <w:rsid w:val="189B4B20"/>
    <w:rsid w:val="1A371B81"/>
    <w:rsid w:val="1A92CF21"/>
    <w:rsid w:val="1AB1B4E3"/>
    <w:rsid w:val="1D6EBC43"/>
    <w:rsid w:val="1F0A8CA4"/>
    <w:rsid w:val="1FA7CF0E"/>
    <w:rsid w:val="1FDB8BD4"/>
    <w:rsid w:val="2061E59B"/>
    <w:rsid w:val="222B9FAF"/>
    <w:rsid w:val="23856484"/>
    <w:rsid w:val="24C578CF"/>
    <w:rsid w:val="25EE0216"/>
    <w:rsid w:val="2BE2DACB"/>
    <w:rsid w:val="2ED0FCB3"/>
    <w:rsid w:val="31029F03"/>
    <w:rsid w:val="3141607F"/>
    <w:rsid w:val="32342E03"/>
    <w:rsid w:val="34EA63A0"/>
    <w:rsid w:val="35AC3AED"/>
    <w:rsid w:val="37C0E439"/>
    <w:rsid w:val="3BF5646B"/>
    <w:rsid w:val="41523EB9"/>
    <w:rsid w:val="435E5905"/>
    <w:rsid w:val="45113E0C"/>
    <w:rsid w:val="453E0760"/>
    <w:rsid w:val="4591DFAD"/>
    <w:rsid w:val="482B2508"/>
    <w:rsid w:val="492AB463"/>
    <w:rsid w:val="49C03E9A"/>
    <w:rsid w:val="4B2A48A5"/>
    <w:rsid w:val="4BC3FB74"/>
    <w:rsid w:val="4C72F748"/>
    <w:rsid w:val="4C7B2506"/>
    <w:rsid w:val="502F801E"/>
    <w:rsid w:val="51A55777"/>
    <w:rsid w:val="540DB66E"/>
    <w:rsid w:val="5589F605"/>
    <w:rsid w:val="55909381"/>
    <w:rsid w:val="5A0B8DFB"/>
    <w:rsid w:val="5D628295"/>
    <w:rsid w:val="5E49DC25"/>
    <w:rsid w:val="5FA375EB"/>
    <w:rsid w:val="5FDCE595"/>
    <w:rsid w:val="61006510"/>
    <w:rsid w:val="61CDD0DA"/>
    <w:rsid w:val="6271A797"/>
    <w:rsid w:val="649AC31E"/>
    <w:rsid w:val="65961EE6"/>
    <w:rsid w:val="674859CC"/>
    <w:rsid w:val="6A3976BA"/>
    <w:rsid w:val="6DAC7ACB"/>
    <w:rsid w:val="6E710BAA"/>
    <w:rsid w:val="6FB716B0"/>
    <w:rsid w:val="70A4FD2E"/>
    <w:rsid w:val="70BA7556"/>
    <w:rsid w:val="70F02888"/>
    <w:rsid w:val="724FEFD7"/>
    <w:rsid w:val="74255B95"/>
    <w:rsid w:val="7C81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5A91D-D1A9-E943-B146-13414D5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A9"/>
    <w:pPr>
      <w:ind w:left="720"/>
      <w:contextualSpacing/>
    </w:pPr>
  </w:style>
  <w:style w:type="character" w:styleId="Hyperlink">
    <w:name w:val="Hyperlink"/>
    <w:basedOn w:val="DefaultParagraphFont"/>
    <w:uiPriority w:val="99"/>
    <w:unhideWhenUsed/>
    <w:rsid w:val="0024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twitter.com%2F%23!%2FSomersetLMC&amp;data=05%7C01%7Cjustin.geddes2%40nhs.net%7C7ebfa47cda0e4abdeedc08db5aee3008%7C37c354b285b047f5b22207b48d774ee3%7C0%7C0%7C638203751272800050%7CUnknown%7CTWFpbGZsb3d8eyJWIjoiMC4wLjAwMDAiLCJQIjoiV2luMzIiLCJBTiI6Ik1haWwiLCJXVCI6Mn0%3D%7C3000%7C%7C%7C&amp;sdata=DDlflhN%2FresSBDIj8jZH%2F8bd0ABy7PTdrAe0rI%2B7Opo%3D&amp;reserved=0" TargetMode="External"/><Relationship Id="rId5" Type="http://schemas.openxmlformats.org/officeDocument/2006/relationships/hyperlink" Target="https://www.england.nhs.uk/long-read/delivery-plan-for-recovering-access-to-primary-care-2/"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Justin (SOMERSET LOCAL MEDICAL COMMITTEE)</dc:creator>
  <cp:keywords/>
  <dc:description/>
  <cp:lastModifiedBy>Johns Sarah (Somerset Local Medical Committee)</cp:lastModifiedBy>
  <cp:revision>2</cp:revision>
  <dcterms:created xsi:type="dcterms:W3CDTF">2023-05-25T13:06:00Z</dcterms:created>
  <dcterms:modified xsi:type="dcterms:W3CDTF">2023-05-25T13:06:00Z</dcterms:modified>
</cp:coreProperties>
</file>