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FA9" w:rsidRPr="005A6FA9" w:rsidRDefault="005A6FA9" w:rsidP="005A6FA9">
      <w:pPr>
        <w:rPr>
          <w:b/>
          <w:bCs/>
          <w:sz w:val="24"/>
          <w:lang w:eastAsia="en-GB"/>
        </w:rPr>
      </w:pPr>
      <w:r w:rsidRPr="005A6FA9">
        <w:rPr>
          <w:b/>
          <w:bCs/>
          <w:sz w:val="24"/>
          <w:lang w:eastAsia="en-GB"/>
        </w:rPr>
        <w:t>News from the GPC </w:t>
      </w:r>
      <w:r w:rsidR="00705A0D">
        <w:rPr>
          <w:b/>
          <w:bCs/>
          <w:sz w:val="24"/>
          <w:lang w:eastAsia="en-GB"/>
        </w:rPr>
        <w:t>– November 2022</w:t>
      </w:r>
      <w:bookmarkStart w:id="0" w:name="_GoBack"/>
      <w:bookmarkEnd w:id="0"/>
      <w:r w:rsidRPr="005A6FA9">
        <w:rPr>
          <w:b/>
          <w:bCs/>
          <w:sz w:val="24"/>
          <w:lang w:eastAsia="en-GB"/>
        </w:rPr>
        <w:t xml:space="preserve">  </w:t>
      </w:r>
    </w:p>
    <w:p w:rsidR="005A6FA9" w:rsidRDefault="005A6FA9" w:rsidP="005A6FA9">
      <w:pPr>
        <w:rPr>
          <w:b/>
          <w:bCs/>
          <w:lang w:eastAsia="en-GB"/>
        </w:rPr>
      </w:pPr>
    </w:p>
    <w:p w:rsidR="005A6FA9" w:rsidRDefault="005A6FA9" w:rsidP="005A6FA9">
      <w:pPr>
        <w:rPr>
          <w:lang w:eastAsia="en-GB"/>
        </w:rPr>
      </w:pPr>
      <w:r>
        <w:rPr>
          <w:b/>
          <w:bCs/>
          <w:lang w:eastAsia="en-GB"/>
        </w:rPr>
        <w:t>GMS and PMS requirement to pass on DDRB recommended uplifts</w:t>
      </w:r>
    </w:p>
    <w:p w:rsidR="005A6FA9" w:rsidRDefault="005A6FA9" w:rsidP="005A6FA9">
      <w:pPr>
        <w:rPr>
          <w:lang w:eastAsia="en-GB"/>
        </w:rPr>
      </w:pPr>
      <w:r>
        <w:rPr>
          <w:lang w:eastAsia="en-GB"/>
        </w:rPr>
        <w:t xml:space="preserve">Practices with a GMS contract, or with a post-2015 PMS contract, have a </w:t>
      </w:r>
      <w:hyperlink r:id="rId4" w:tgtFrame="_blank" w:history="1">
        <w:r>
          <w:rPr>
            <w:rStyle w:val="Hyperlink"/>
            <w:color w:val="0563C1"/>
          </w:rPr>
          <w:t>contractual requirement</w:t>
        </w:r>
      </w:hyperlink>
      <w:r>
        <w:rPr>
          <w:lang w:eastAsia="en-GB"/>
        </w:rPr>
        <w:t xml:space="preserve"> to “ only offer employment to a general medical practitioner on terms which are no less favourable than those contained in the document entitled “Model terms and conditions of service for a salaried general practitioner employed by a GMS practice” published by the British Medical Association “.</w:t>
      </w:r>
    </w:p>
    <w:p w:rsidR="005A6FA9" w:rsidRDefault="005A6FA9" w:rsidP="005A6FA9">
      <w:pPr>
        <w:ind w:left="720"/>
        <w:rPr>
          <w:lang w:eastAsia="en-GB"/>
        </w:rPr>
      </w:pPr>
      <w:r>
        <w:rPr>
          <w:lang w:eastAsia="en-GB"/>
        </w:rPr>
        <w:t> </w:t>
      </w:r>
    </w:p>
    <w:p w:rsidR="005A6FA9" w:rsidRDefault="005A6FA9" w:rsidP="005A6FA9">
      <w:pPr>
        <w:rPr>
          <w:lang w:eastAsia="en-GB"/>
        </w:rPr>
      </w:pPr>
      <w:r>
        <w:rPr>
          <w:lang w:eastAsia="en-GB"/>
        </w:rPr>
        <w:t xml:space="preserve">The </w:t>
      </w:r>
      <w:hyperlink r:id="rId5" w:tgtFrame="_blank" w:history="1">
        <w:r>
          <w:rPr>
            <w:rStyle w:val="Hyperlink"/>
            <w:color w:val="0563C1"/>
          </w:rPr>
          <w:t>Model Terms</w:t>
        </w:r>
      </w:hyperlink>
      <w:r>
        <w:rPr>
          <w:lang w:eastAsia="en-GB"/>
        </w:rPr>
        <w:t xml:space="preserve"> states under clause 6 “Your salary will be increased by annual increments on [incremental date] each year and in accordance with the Government’s decision on the pay of general practitioners following the recommendation of the Doctors’ and Dentists’ Review Body”  </w:t>
      </w:r>
    </w:p>
    <w:p w:rsidR="005A6FA9" w:rsidRDefault="005A6FA9" w:rsidP="005A6FA9">
      <w:pPr>
        <w:ind w:left="720"/>
        <w:rPr>
          <w:lang w:eastAsia="en-GB"/>
        </w:rPr>
      </w:pPr>
      <w:r>
        <w:rPr>
          <w:lang w:eastAsia="en-GB"/>
        </w:rPr>
        <w:t> </w:t>
      </w:r>
    </w:p>
    <w:p w:rsidR="005A6FA9" w:rsidRDefault="005A6FA9" w:rsidP="005A6FA9">
      <w:pPr>
        <w:rPr>
          <w:lang w:eastAsia="en-GB"/>
        </w:rPr>
      </w:pPr>
      <w:r>
        <w:rPr>
          <w:lang w:eastAsia="en-GB"/>
        </w:rPr>
        <w:t>Practices who have salaried GP employed under the terms of the model contract should offer the DDRB recommended 4.5% pay uplift as a minimum.</w:t>
      </w:r>
    </w:p>
    <w:p w:rsidR="005A6FA9" w:rsidRDefault="005A6FA9" w:rsidP="005A6FA9">
      <w:pPr>
        <w:ind w:left="720"/>
        <w:rPr>
          <w:lang w:eastAsia="en-GB"/>
        </w:rPr>
      </w:pPr>
      <w:r>
        <w:rPr>
          <w:lang w:eastAsia="en-GB"/>
        </w:rPr>
        <w:t> </w:t>
      </w:r>
    </w:p>
    <w:p w:rsidR="005A6FA9" w:rsidRDefault="005A6FA9" w:rsidP="005A6FA9">
      <w:pPr>
        <w:rPr>
          <w:lang w:eastAsia="en-GB"/>
        </w:rPr>
      </w:pPr>
      <w:r>
        <w:rPr>
          <w:lang w:eastAsia="en-GB"/>
        </w:rPr>
        <w:t xml:space="preserve">GPCE has lobbied for global sum to be uplifted to accommodate this increase for salaried GPs and other practice staff and will continue to do so. Read the </w:t>
      </w:r>
      <w:hyperlink r:id="rId6" w:history="1">
        <w:r>
          <w:rPr>
            <w:rStyle w:val="Hyperlink"/>
            <w:color w:val="0563C1"/>
          </w:rPr>
          <w:t>BMA’s statement about the DDRB</w:t>
        </w:r>
      </w:hyperlink>
    </w:p>
    <w:p w:rsidR="005A6FA9" w:rsidRDefault="005A6FA9" w:rsidP="005A6FA9">
      <w:pPr>
        <w:rPr>
          <w:lang w:eastAsia="en-GB"/>
        </w:rPr>
      </w:pPr>
      <w:r>
        <w:rPr>
          <w:lang w:eastAsia="en-GB"/>
        </w:rPr>
        <w:t> </w:t>
      </w:r>
    </w:p>
    <w:p w:rsidR="005A6FA9" w:rsidRDefault="005A6FA9" w:rsidP="005A6FA9">
      <w:pPr>
        <w:rPr>
          <w:lang w:eastAsia="en-GB"/>
        </w:rPr>
      </w:pPr>
      <w:r>
        <w:rPr>
          <w:b/>
          <w:bCs/>
          <w:lang w:eastAsia="en-GB"/>
        </w:rPr>
        <w:t>Updated webpages regarding travel with medications</w:t>
      </w:r>
    </w:p>
    <w:p w:rsidR="005A6FA9" w:rsidRDefault="005A6FA9" w:rsidP="005A6FA9">
      <w:pPr>
        <w:rPr>
          <w:lang w:eastAsia="en-GB"/>
        </w:rPr>
      </w:pPr>
      <w:r>
        <w:rPr>
          <w:lang w:eastAsia="en-GB"/>
        </w:rPr>
        <w:t xml:space="preserve">Following recent correspondence with airlines regarding their requests for medical information to be provided by GPs, we have updated our guidance on our webpages </w:t>
      </w:r>
      <w:hyperlink r:id="rId7" w:history="1">
        <w:r>
          <w:rPr>
            <w:rStyle w:val="Hyperlink"/>
            <w:b/>
            <w:bCs/>
            <w:color w:val="0563C1"/>
            <w:lang w:eastAsia="en-GB"/>
          </w:rPr>
          <w:t>here</w:t>
        </w:r>
      </w:hyperlink>
    </w:p>
    <w:p w:rsidR="005A6FA9" w:rsidRDefault="005A6FA9" w:rsidP="005A6FA9">
      <w:pPr>
        <w:rPr>
          <w:b/>
          <w:bCs/>
          <w:lang w:eastAsia="en-GB"/>
        </w:rPr>
      </w:pPr>
    </w:p>
    <w:p w:rsidR="005A6FA9" w:rsidRDefault="005A6FA9" w:rsidP="005A6FA9">
      <w:pPr>
        <w:rPr>
          <w:lang w:eastAsia="en-GB"/>
        </w:rPr>
      </w:pPr>
      <w:r>
        <w:rPr>
          <w:b/>
          <w:bCs/>
          <w:lang w:eastAsia="en-GB"/>
        </w:rPr>
        <w:t>CQC clinical searches – new survey</w:t>
      </w:r>
    </w:p>
    <w:p w:rsidR="005A6FA9" w:rsidRDefault="005A6FA9" w:rsidP="005A6FA9">
      <w:pPr>
        <w:rPr>
          <w:lang w:eastAsia="en-GB"/>
        </w:rPr>
      </w:pPr>
      <w:r>
        <w:rPr>
          <w:lang w:eastAsia="en-GB"/>
        </w:rPr>
        <w:t xml:space="preserve">The CQC developed a suite of clinical searches, initially in response to the pandemic, which are now routinely used when carrying out inspections of GP practices. They were designed to focus on areas of clinical importance. The majority of the searches focus on safe prescribing, monitoring of higher risk drugs, management of long-term conditions and identification of potential missed diagnoses. CQC is undertaking a survey to identify how useful / easy to use these searches have been. Practices are encouraged to complete the anonymous survey </w:t>
      </w:r>
      <w:hyperlink r:id="rId8" w:history="1">
        <w:r>
          <w:rPr>
            <w:rStyle w:val="Hyperlink"/>
            <w:color w:val="0563C1"/>
            <w:lang w:eastAsia="en-GB"/>
          </w:rPr>
          <w:t>here</w:t>
        </w:r>
      </w:hyperlink>
      <w:r>
        <w:rPr>
          <w:lang w:eastAsia="en-GB"/>
        </w:rPr>
        <w:t>.</w:t>
      </w:r>
    </w:p>
    <w:p w:rsidR="005A6FA9" w:rsidRDefault="005A6FA9" w:rsidP="005A6FA9">
      <w:pPr>
        <w:rPr>
          <w:lang w:eastAsia="en-GB"/>
        </w:rPr>
      </w:pPr>
      <w:r>
        <w:rPr>
          <w:b/>
          <w:bCs/>
          <w:color w:val="0563C1"/>
          <w:lang w:eastAsia="en-GB"/>
        </w:rPr>
        <w:t> </w:t>
      </w:r>
    </w:p>
    <w:p w:rsidR="005A6FA9" w:rsidRDefault="005A6FA9" w:rsidP="005A6FA9">
      <w:pPr>
        <w:rPr>
          <w:lang w:eastAsia="en-GB"/>
        </w:rPr>
      </w:pPr>
      <w:r>
        <w:rPr>
          <w:b/>
          <w:bCs/>
          <w:color w:val="000000"/>
          <w:lang w:eastAsia="en-GB"/>
        </w:rPr>
        <w:t xml:space="preserve">Support in challenging times – share your views </w:t>
      </w:r>
    </w:p>
    <w:p w:rsidR="005A6FA9" w:rsidRDefault="005A6FA9" w:rsidP="005A6FA9">
      <w:pPr>
        <w:rPr>
          <w:lang w:eastAsia="en-GB"/>
        </w:rPr>
      </w:pPr>
      <w:r>
        <w:rPr>
          <w:color w:val="000000"/>
          <w:lang w:eastAsia="en-GB"/>
        </w:rPr>
        <w:t>The BMA is working on an enhanced offering for GP practices to better support them during such challenging times. To ensure the new proposition will meet their needs, the Insight team is conducting interviews with GP partners and practice managers to get their feedback on the new proposition and see whether we could provide anything else to help them in their daily work. </w:t>
      </w:r>
    </w:p>
    <w:p w:rsidR="005A6FA9" w:rsidRDefault="005A6FA9" w:rsidP="005A6FA9">
      <w:pPr>
        <w:rPr>
          <w:lang w:eastAsia="en-GB"/>
        </w:rPr>
      </w:pPr>
      <w:r>
        <w:rPr>
          <w:color w:val="000000"/>
          <w:lang w:eastAsia="en-GB"/>
        </w:rPr>
        <w:t>If you are a GP partner and are happy to share your views or put us in contact with other members or practice managers, please email Ashlyn Manikandan (</w:t>
      </w:r>
      <w:hyperlink r:id="rId9" w:tgtFrame="_blank" w:history="1">
        <w:r>
          <w:rPr>
            <w:rStyle w:val="Hyperlink"/>
            <w:color w:val="0563C1"/>
            <w:lang w:eastAsia="en-GB"/>
          </w:rPr>
          <w:t>AManikandan@bma.org.uk</w:t>
        </w:r>
      </w:hyperlink>
      <w:r>
        <w:rPr>
          <w:color w:val="000000"/>
          <w:lang w:eastAsia="en-GB"/>
        </w:rPr>
        <w:t>). The interviews will last about one hour, and as a token of our appreciation, participants will enter a prize draw. </w:t>
      </w:r>
    </w:p>
    <w:p w:rsidR="0034138C" w:rsidRDefault="0034138C"/>
    <w:sectPr w:rsidR="00341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A9"/>
    <w:rsid w:val="0034138C"/>
    <w:rsid w:val="005A6FA9"/>
    <w:rsid w:val="00705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2BB6"/>
  <w15:chartTrackingRefBased/>
  <w15:docId w15:val="{B8DCF478-ECBA-4E87-840C-10348255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F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customervoice.microsoft.com%2FPages%2FResponsePage.aspx%3Fid%3DuMpdpWbO6kWrP2W8Kwe106m4Ty2j4AlGiSfDTBf48xxUNzlXSlBaS05VQVpNVFpVNkhKUFlRRjQyWi4u&amp;data=05%7C01%7Csarah.johns%40nhs.net%7C3cac1f46530543e42e9b08dac943357b%7C37c354b285b047f5b22207b48d774ee3%7C0%7C0%7C638043587731730717%7CUnknown%7CTWFpbGZsb3d8eyJWIjoiMC4wLjAwMDAiLCJQIjoiV2luMzIiLCJBTiI6Ik1haWwiLCJXVCI6Mn0%3D%7C3000%7C%7C%7C&amp;sdata=wL7LNc4z6YDRUSeZN8tOqncxhONLHKKpwP4mtmPqX8Q%3D&amp;reserved=0" TargetMode="External"/><Relationship Id="rId3" Type="http://schemas.openxmlformats.org/officeDocument/2006/relationships/webSettings" Target="webSettings.xml"/><Relationship Id="rId7" Type="http://schemas.openxmlformats.org/officeDocument/2006/relationships/hyperlink" Target="https://gbr01.safelinks.protection.outlook.com/?url=https%3A%2F%2Fwww.bma.org.uk%2Fadvice-and-support%2Fgp-practices%2Fvaccinations%2Ftravel-medication-and-vaccinations&amp;data=05%7C01%7Csarah.johns%40nhs.net%7C3cac1f46530543e42e9b08dac943357b%7C37c354b285b047f5b22207b48d774ee3%7C0%7C0%7C638043587731730717%7CUnknown%7CTWFpbGZsb3d8eyJWIjoiMC4wLjAwMDAiLCJQIjoiV2luMzIiLCJBTiI6Ik1haWwiLCJXVCI6Mn0%3D%7C3000%7C%7C%7C&amp;sdata=d1BLjSdca%2F%2Fzpt41YvP0ZO7bLRyWZi9n4FiHbCoiq0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bma.org.uk%2Fbma-media-centre%2Fbrutal-pay-cut-will-come-as-a-bitter-blow-to-doctors-says-bma%3Frc%3D1074&amp;data=05%7C01%7Csarah.johns%40nhs.net%7C3cac1f46530543e42e9b08dac943357b%7C37c354b285b047f5b22207b48d774ee3%7C0%7C0%7C638043587731730717%7CUnknown%7CTWFpbGZsb3d8eyJWIjoiMC4wLjAwMDAiLCJQIjoiV2luMzIiLCJBTiI6Ik1haWwiLCJXVCI6Mn0%3D%7C3000%7C%7C%7C&amp;sdata=asCTke4Ila5ut%2FUSxPwQzDj9fXLKQe4ZJqp%2BnBuF88c%3D&amp;reserved=0" TargetMode="External"/><Relationship Id="rId11" Type="http://schemas.openxmlformats.org/officeDocument/2006/relationships/theme" Target="theme/theme1.xml"/><Relationship Id="rId5" Type="http://schemas.openxmlformats.org/officeDocument/2006/relationships/hyperlink" Target="https://gbr01.safelinks.protection.outlook.com/?url=https%3A%2F%2Fwww.bma.org.uk%2Fpay-and-contracts%2Fcontracts%2Fsalaried-gp-contract%2Fsalaried-gp-model-contract-toolkit%2Foverview&amp;data=05%7C01%7Csarah.johns%40nhs.net%7C3cac1f46530543e42e9b08dac943357b%7C37c354b285b047f5b22207b48d774ee3%7C0%7C0%7C638043587731730717%7CUnknown%7CTWFpbGZsb3d8eyJWIjoiMC4wLjAwMDAiLCJQIjoiV2luMzIiLCJBTiI6Ik1haWwiLCJXVCI6Mn0%3D%7C3000%7C%7C%7C&amp;sdata=EW6phxildIk3OIShEoGZ%2FlF2K6qTgQqA2PCsGqlaaHU%3D&amp;reserved=0" TargetMode="External"/><Relationship Id="rId10" Type="http://schemas.openxmlformats.org/officeDocument/2006/relationships/fontTable" Target="fontTable.xml"/><Relationship Id="rId4" Type="http://schemas.openxmlformats.org/officeDocument/2006/relationships/hyperlink" Target="https://gbr01.safelinks.protection.outlook.com/?url=https%3A%2F%2Fwww.legislation.gov.uk%2Fuksi%2F2015%2F1862%2Fregulation%2F49%2Fmade&amp;data=05%7C01%7Csarah.johns%40nhs.net%7C3cac1f46530543e42e9b08dac943357b%7C37c354b285b047f5b22207b48d774ee3%7C0%7C0%7C638043587731730717%7CUnknown%7CTWFpbGZsb3d8eyJWIjoiMC4wLjAwMDAiLCJQIjoiV2luMzIiLCJBTiI6Ik1haWwiLCJXVCI6Mn0%3D%7C3000%7C%7C%7C&amp;sdata=x7OmHgfYLm2EECSV6irUXptNDWLl8wQ%2FTpxqx2yAj3A%3D&amp;reserved=0" TargetMode="External"/><Relationship Id="rId9" Type="http://schemas.openxmlformats.org/officeDocument/2006/relationships/hyperlink" Target="mailto:AManikandan@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2</cp:revision>
  <dcterms:created xsi:type="dcterms:W3CDTF">2022-11-24T10:59:00Z</dcterms:created>
  <dcterms:modified xsi:type="dcterms:W3CDTF">2022-11-24T11:03:00Z</dcterms:modified>
</cp:coreProperties>
</file>