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0B5C2" w14:textId="77777777" w:rsidR="000547FE" w:rsidRDefault="008013AF" w:rsidP="000547FE">
      <w:pPr>
        <w:rPr>
          <w:b/>
          <w:sz w:val="72"/>
        </w:rPr>
      </w:pPr>
      <w:bookmarkStart w:id="0" w:name="_GoBack"/>
      <w:bookmarkEnd w:id="0"/>
      <w:r w:rsidRPr="005C76E1">
        <w:rPr>
          <w:b/>
          <w:sz w:val="72"/>
        </w:rPr>
        <w:t xml:space="preserve">LMC </w:t>
      </w:r>
      <w:r w:rsidR="00B24BCF" w:rsidRPr="005C76E1">
        <w:rPr>
          <w:b/>
          <w:sz w:val="72"/>
        </w:rPr>
        <w:t xml:space="preserve">General Queries </w:t>
      </w:r>
    </w:p>
    <w:p w14:paraId="6D17B443" w14:textId="534DF28B" w:rsidR="00D25895" w:rsidRPr="00C866FA" w:rsidRDefault="00D23164" w:rsidP="007B49DC">
      <w:pPr>
        <w:spacing w:line="240" w:lineRule="auto"/>
        <w:jc w:val="both"/>
        <w:rPr>
          <w:rFonts w:ascii="Calibri" w:hAnsi="Calibri"/>
          <w:szCs w:val="20"/>
        </w:rPr>
      </w:pPr>
      <w:r w:rsidRPr="00C866FA">
        <w:rPr>
          <w:rFonts w:ascii="Calibri" w:hAnsi="Calibri"/>
          <w:szCs w:val="20"/>
        </w:rPr>
        <w:t>Th</w:t>
      </w:r>
      <w:r w:rsidR="00E018D4" w:rsidRPr="00C866FA">
        <w:rPr>
          <w:rFonts w:ascii="Calibri" w:hAnsi="Calibri"/>
          <w:szCs w:val="20"/>
        </w:rPr>
        <w:t>is</w:t>
      </w:r>
      <w:r w:rsidRPr="00C866FA">
        <w:rPr>
          <w:rFonts w:ascii="Calibri" w:hAnsi="Calibri"/>
          <w:szCs w:val="20"/>
        </w:rPr>
        <w:t xml:space="preserve"> </w:t>
      </w:r>
      <w:r w:rsidR="000547FE" w:rsidRPr="00C866FA">
        <w:rPr>
          <w:rFonts w:ascii="Calibri" w:hAnsi="Calibri"/>
          <w:szCs w:val="20"/>
        </w:rPr>
        <w:t>information pack</w:t>
      </w:r>
      <w:r w:rsidRPr="00C866FA">
        <w:rPr>
          <w:rFonts w:ascii="Calibri" w:hAnsi="Calibri"/>
          <w:szCs w:val="20"/>
        </w:rPr>
        <w:t xml:space="preserve"> aims to cover </w:t>
      </w:r>
      <w:r w:rsidR="00E018D4" w:rsidRPr="00C866FA">
        <w:rPr>
          <w:rFonts w:ascii="Calibri" w:hAnsi="Calibri"/>
          <w:szCs w:val="20"/>
        </w:rPr>
        <w:t xml:space="preserve">some of </w:t>
      </w:r>
      <w:r w:rsidRPr="00C866FA">
        <w:rPr>
          <w:rFonts w:ascii="Calibri" w:hAnsi="Calibri"/>
          <w:szCs w:val="20"/>
        </w:rPr>
        <w:t xml:space="preserve">the </w:t>
      </w:r>
      <w:r w:rsidR="007B49DC">
        <w:rPr>
          <w:rFonts w:ascii="Calibri" w:hAnsi="Calibri"/>
          <w:szCs w:val="20"/>
        </w:rPr>
        <w:t xml:space="preserve">PM </w:t>
      </w:r>
      <w:r w:rsidRPr="00C866FA">
        <w:rPr>
          <w:rFonts w:ascii="Calibri" w:hAnsi="Calibri"/>
          <w:szCs w:val="20"/>
        </w:rPr>
        <w:t xml:space="preserve">queries that </w:t>
      </w:r>
      <w:r w:rsidR="00E018D4" w:rsidRPr="00C866FA">
        <w:rPr>
          <w:rFonts w:ascii="Calibri" w:hAnsi="Calibri"/>
          <w:szCs w:val="20"/>
        </w:rPr>
        <w:t xml:space="preserve">would </w:t>
      </w:r>
      <w:r w:rsidRPr="00C866FA">
        <w:rPr>
          <w:rFonts w:ascii="Calibri" w:hAnsi="Calibri"/>
          <w:szCs w:val="20"/>
        </w:rPr>
        <w:t xml:space="preserve">come through to the LMC. </w:t>
      </w:r>
    </w:p>
    <w:p w14:paraId="12FB49CB" w14:textId="5B6AECDF" w:rsidR="00E018D4" w:rsidRPr="00C866FA" w:rsidRDefault="0009610E" w:rsidP="007B49DC">
      <w:pPr>
        <w:spacing w:line="240" w:lineRule="auto"/>
        <w:rPr>
          <w:rFonts w:ascii="Calibri" w:hAnsi="Calibri"/>
          <w:szCs w:val="20"/>
        </w:rPr>
      </w:pPr>
      <w:r w:rsidRPr="00C866FA">
        <w:rPr>
          <w:rFonts w:ascii="Calibri" w:hAnsi="Calibri"/>
          <w:szCs w:val="20"/>
        </w:rPr>
        <w:t xml:space="preserve">The </w:t>
      </w:r>
      <w:r w:rsidR="00E018D4" w:rsidRPr="00C866FA">
        <w:rPr>
          <w:rFonts w:ascii="Calibri" w:hAnsi="Calibri"/>
          <w:szCs w:val="20"/>
        </w:rPr>
        <w:t>below</w:t>
      </w:r>
      <w:r w:rsidRPr="00C866FA">
        <w:rPr>
          <w:rFonts w:ascii="Calibri" w:hAnsi="Calibri"/>
          <w:szCs w:val="20"/>
        </w:rPr>
        <w:t xml:space="preserve"> includes </w:t>
      </w:r>
      <w:r w:rsidR="00E018D4" w:rsidRPr="00C866FA">
        <w:rPr>
          <w:rFonts w:ascii="Calibri" w:hAnsi="Calibri"/>
          <w:szCs w:val="20"/>
        </w:rPr>
        <w:t xml:space="preserve">a table of </w:t>
      </w:r>
      <w:r w:rsidRPr="00C866FA">
        <w:rPr>
          <w:rFonts w:ascii="Calibri" w:hAnsi="Calibri"/>
          <w:szCs w:val="20"/>
        </w:rPr>
        <w:t>contents to help navigate to the topics needed.</w:t>
      </w:r>
    </w:p>
    <w:sdt>
      <w:sdtPr>
        <w:rPr>
          <w:rFonts w:asciiTheme="minorHAnsi" w:eastAsiaTheme="minorHAnsi" w:hAnsiTheme="minorHAnsi" w:cstheme="minorBidi"/>
          <w:b w:val="0"/>
          <w:bCs w:val="0"/>
          <w:color w:val="auto"/>
          <w:sz w:val="22"/>
          <w:szCs w:val="22"/>
          <w:lang w:val="en-GB" w:eastAsia="en-US"/>
        </w:rPr>
        <w:id w:val="-1701542129"/>
        <w:docPartObj>
          <w:docPartGallery w:val="Table of Contents"/>
          <w:docPartUnique/>
        </w:docPartObj>
      </w:sdtPr>
      <w:sdtEndPr>
        <w:rPr>
          <w:noProof/>
        </w:rPr>
      </w:sdtEndPr>
      <w:sdtContent>
        <w:p w14:paraId="2C9DA883" w14:textId="4D6567E3" w:rsidR="00E018D4" w:rsidRPr="00571DA9" w:rsidRDefault="00E018D4" w:rsidP="00571DA9">
          <w:pPr>
            <w:pStyle w:val="TOCHeading"/>
            <w:spacing w:line="240" w:lineRule="auto"/>
            <w:rPr>
              <w:rFonts w:asciiTheme="minorHAnsi" w:hAnsiTheme="minorHAnsi" w:cstheme="minorHAnsi"/>
              <w:color w:val="660066"/>
              <w:sz w:val="36"/>
            </w:rPr>
          </w:pPr>
          <w:r w:rsidRPr="003469D3">
            <w:rPr>
              <w:rFonts w:asciiTheme="minorHAnsi" w:hAnsiTheme="minorHAnsi" w:cstheme="minorHAnsi"/>
              <w:color w:val="660066"/>
              <w:sz w:val="36"/>
            </w:rPr>
            <w:t xml:space="preserve">Contents </w:t>
          </w:r>
        </w:p>
        <w:p w14:paraId="127F3538" w14:textId="4C56565F" w:rsidR="00EA52D9" w:rsidRDefault="00E018D4">
          <w:pPr>
            <w:pStyle w:val="TOC1"/>
            <w:rPr>
              <w:rFonts w:eastAsiaTheme="minorEastAsia" w:cstheme="minorBidi"/>
              <w:lang w:eastAsia="en-GB"/>
            </w:rPr>
          </w:pPr>
          <w:r w:rsidRPr="003469D3">
            <w:rPr>
              <w:noProof w:val="0"/>
              <w:sz w:val="24"/>
            </w:rPr>
            <w:fldChar w:fldCharType="begin"/>
          </w:r>
          <w:r w:rsidRPr="003469D3">
            <w:rPr>
              <w:sz w:val="24"/>
            </w:rPr>
            <w:instrText xml:space="preserve"> TOC \o "1-3" \h \z \u </w:instrText>
          </w:r>
          <w:r w:rsidRPr="003469D3">
            <w:rPr>
              <w:noProof w:val="0"/>
              <w:sz w:val="24"/>
            </w:rPr>
            <w:fldChar w:fldCharType="separate"/>
          </w:r>
          <w:hyperlink w:anchor="_Toc98168949" w:history="1">
            <w:r w:rsidR="00EA52D9" w:rsidRPr="00C471B5">
              <w:rPr>
                <w:rStyle w:val="Hyperlink"/>
              </w:rPr>
              <w:t>Access to Medical Records</w:t>
            </w:r>
            <w:r w:rsidR="00EA52D9">
              <w:rPr>
                <w:webHidden/>
              </w:rPr>
              <w:tab/>
            </w:r>
            <w:r w:rsidR="00EA52D9">
              <w:rPr>
                <w:webHidden/>
              </w:rPr>
              <w:fldChar w:fldCharType="begin"/>
            </w:r>
            <w:r w:rsidR="00EA52D9">
              <w:rPr>
                <w:webHidden/>
              </w:rPr>
              <w:instrText xml:space="preserve"> PAGEREF _Toc98168949 \h </w:instrText>
            </w:r>
            <w:r w:rsidR="00EA52D9">
              <w:rPr>
                <w:webHidden/>
              </w:rPr>
            </w:r>
            <w:r w:rsidR="00EA52D9">
              <w:rPr>
                <w:webHidden/>
              </w:rPr>
              <w:fldChar w:fldCharType="separate"/>
            </w:r>
            <w:r w:rsidR="00EA52D9">
              <w:rPr>
                <w:webHidden/>
              </w:rPr>
              <w:t>2</w:t>
            </w:r>
            <w:r w:rsidR="00EA52D9">
              <w:rPr>
                <w:webHidden/>
              </w:rPr>
              <w:fldChar w:fldCharType="end"/>
            </w:r>
          </w:hyperlink>
        </w:p>
        <w:p w14:paraId="352966AF" w14:textId="614DDBF8" w:rsidR="00EA52D9" w:rsidRDefault="00451F04">
          <w:pPr>
            <w:pStyle w:val="TOC1"/>
            <w:rPr>
              <w:rFonts w:eastAsiaTheme="minorEastAsia" w:cstheme="minorBidi"/>
              <w:lang w:eastAsia="en-GB"/>
            </w:rPr>
          </w:pPr>
          <w:hyperlink w:anchor="_Toc98168950" w:history="1">
            <w:r w:rsidR="00EA52D9" w:rsidRPr="00C471B5">
              <w:rPr>
                <w:rStyle w:val="Hyperlink"/>
              </w:rPr>
              <w:t>Adoption – NHS Number and Medical Record</w:t>
            </w:r>
            <w:r w:rsidR="00EA52D9">
              <w:rPr>
                <w:webHidden/>
              </w:rPr>
              <w:tab/>
            </w:r>
            <w:r w:rsidR="00EA52D9">
              <w:rPr>
                <w:webHidden/>
              </w:rPr>
              <w:fldChar w:fldCharType="begin"/>
            </w:r>
            <w:r w:rsidR="00EA52D9">
              <w:rPr>
                <w:webHidden/>
              </w:rPr>
              <w:instrText xml:space="preserve"> PAGEREF _Toc98168950 \h </w:instrText>
            </w:r>
            <w:r w:rsidR="00EA52D9">
              <w:rPr>
                <w:webHidden/>
              </w:rPr>
            </w:r>
            <w:r w:rsidR="00EA52D9">
              <w:rPr>
                <w:webHidden/>
              </w:rPr>
              <w:fldChar w:fldCharType="separate"/>
            </w:r>
            <w:r w:rsidR="00EA52D9">
              <w:rPr>
                <w:webHidden/>
              </w:rPr>
              <w:t>2</w:t>
            </w:r>
            <w:r w:rsidR="00EA52D9">
              <w:rPr>
                <w:webHidden/>
              </w:rPr>
              <w:fldChar w:fldCharType="end"/>
            </w:r>
          </w:hyperlink>
        </w:p>
        <w:p w14:paraId="10550A0A" w14:textId="6B9B3B80" w:rsidR="00EA52D9" w:rsidRDefault="00451F04">
          <w:pPr>
            <w:pStyle w:val="TOC1"/>
            <w:rPr>
              <w:rFonts w:eastAsiaTheme="minorEastAsia" w:cstheme="minorBidi"/>
              <w:lang w:eastAsia="en-GB"/>
            </w:rPr>
          </w:pPr>
          <w:hyperlink w:anchor="_Toc98168951" w:history="1">
            <w:r w:rsidR="00EA52D9" w:rsidRPr="00C471B5">
              <w:rPr>
                <w:rStyle w:val="Hyperlink"/>
              </w:rPr>
              <w:t>Asylum Seekers and Refugees</w:t>
            </w:r>
            <w:r w:rsidR="00EA52D9">
              <w:rPr>
                <w:webHidden/>
              </w:rPr>
              <w:tab/>
            </w:r>
            <w:r w:rsidR="00EA52D9">
              <w:rPr>
                <w:webHidden/>
              </w:rPr>
              <w:fldChar w:fldCharType="begin"/>
            </w:r>
            <w:r w:rsidR="00EA52D9">
              <w:rPr>
                <w:webHidden/>
              </w:rPr>
              <w:instrText xml:space="preserve"> PAGEREF _Toc98168951 \h </w:instrText>
            </w:r>
            <w:r w:rsidR="00EA52D9">
              <w:rPr>
                <w:webHidden/>
              </w:rPr>
            </w:r>
            <w:r w:rsidR="00EA52D9">
              <w:rPr>
                <w:webHidden/>
              </w:rPr>
              <w:fldChar w:fldCharType="separate"/>
            </w:r>
            <w:r w:rsidR="00EA52D9">
              <w:rPr>
                <w:webHidden/>
              </w:rPr>
              <w:t>3</w:t>
            </w:r>
            <w:r w:rsidR="00EA52D9">
              <w:rPr>
                <w:webHidden/>
              </w:rPr>
              <w:fldChar w:fldCharType="end"/>
            </w:r>
          </w:hyperlink>
        </w:p>
        <w:p w14:paraId="296ED988" w14:textId="5721B1BA" w:rsidR="00EA52D9" w:rsidRDefault="00451F04">
          <w:pPr>
            <w:pStyle w:val="TOC1"/>
            <w:rPr>
              <w:rFonts w:eastAsiaTheme="minorEastAsia" w:cstheme="minorBidi"/>
              <w:lang w:eastAsia="en-GB"/>
            </w:rPr>
          </w:pPr>
          <w:hyperlink w:anchor="_Toc98168952" w:history="1">
            <w:r w:rsidR="00EA52D9" w:rsidRPr="00C471B5">
              <w:rPr>
                <w:rStyle w:val="Hyperlink"/>
              </w:rPr>
              <w:t>Business Plan</w:t>
            </w:r>
            <w:r w:rsidR="00EA52D9">
              <w:rPr>
                <w:webHidden/>
              </w:rPr>
              <w:tab/>
            </w:r>
            <w:r w:rsidR="00EA52D9">
              <w:rPr>
                <w:webHidden/>
              </w:rPr>
              <w:fldChar w:fldCharType="begin"/>
            </w:r>
            <w:r w:rsidR="00EA52D9">
              <w:rPr>
                <w:webHidden/>
              </w:rPr>
              <w:instrText xml:space="preserve"> PAGEREF _Toc98168952 \h </w:instrText>
            </w:r>
            <w:r w:rsidR="00EA52D9">
              <w:rPr>
                <w:webHidden/>
              </w:rPr>
            </w:r>
            <w:r w:rsidR="00EA52D9">
              <w:rPr>
                <w:webHidden/>
              </w:rPr>
              <w:fldChar w:fldCharType="separate"/>
            </w:r>
            <w:r w:rsidR="00EA52D9">
              <w:rPr>
                <w:webHidden/>
              </w:rPr>
              <w:t>3</w:t>
            </w:r>
            <w:r w:rsidR="00EA52D9">
              <w:rPr>
                <w:webHidden/>
              </w:rPr>
              <w:fldChar w:fldCharType="end"/>
            </w:r>
          </w:hyperlink>
        </w:p>
        <w:p w14:paraId="1C9BFD37" w14:textId="18C9BD75" w:rsidR="00EA52D9" w:rsidRDefault="00451F04">
          <w:pPr>
            <w:pStyle w:val="TOC1"/>
            <w:rPr>
              <w:rFonts w:eastAsiaTheme="minorEastAsia" w:cstheme="minorBidi"/>
              <w:lang w:eastAsia="en-GB"/>
            </w:rPr>
          </w:pPr>
          <w:hyperlink w:anchor="_Toc98168953" w:history="1">
            <w:r w:rsidR="00EA52D9" w:rsidRPr="00C471B5">
              <w:rPr>
                <w:rStyle w:val="Hyperlink"/>
              </w:rPr>
              <w:t>Complaints Procedures</w:t>
            </w:r>
            <w:r w:rsidR="00EA52D9">
              <w:rPr>
                <w:webHidden/>
              </w:rPr>
              <w:tab/>
            </w:r>
            <w:r w:rsidR="00EA52D9">
              <w:rPr>
                <w:webHidden/>
              </w:rPr>
              <w:fldChar w:fldCharType="begin"/>
            </w:r>
            <w:r w:rsidR="00EA52D9">
              <w:rPr>
                <w:webHidden/>
              </w:rPr>
              <w:instrText xml:space="preserve"> PAGEREF _Toc98168953 \h </w:instrText>
            </w:r>
            <w:r w:rsidR="00EA52D9">
              <w:rPr>
                <w:webHidden/>
              </w:rPr>
            </w:r>
            <w:r w:rsidR="00EA52D9">
              <w:rPr>
                <w:webHidden/>
              </w:rPr>
              <w:fldChar w:fldCharType="separate"/>
            </w:r>
            <w:r w:rsidR="00EA52D9">
              <w:rPr>
                <w:webHidden/>
              </w:rPr>
              <w:t>3</w:t>
            </w:r>
            <w:r w:rsidR="00EA52D9">
              <w:rPr>
                <w:webHidden/>
              </w:rPr>
              <w:fldChar w:fldCharType="end"/>
            </w:r>
          </w:hyperlink>
        </w:p>
        <w:p w14:paraId="274DF369" w14:textId="521F550B" w:rsidR="00EA52D9" w:rsidRDefault="00451F04">
          <w:pPr>
            <w:pStyle w:val="TOC1"/>
            <w:rPr>
              <w:rFonts w:eastAsiaTheme="minorEastAsia" w:cstheme="minorBidi"/>
              <w:lang w:eastAsia="en-GB"/>
            </w:rPr>
          </w:pPr>
          <w:hyperlink w:anchor="_Toc98168954" w:history="1">
            <w:r w:rsidR="00EA52D9" w:rsidRPr="00C471B5">
              <w:rPr>
                <w:rStyle w:val="Hyperlink"/>
              </w:rPr>
              <w:t>Consent (Patient)</w:t>
            </w:r>
            <w:r w:rsidR="00EA52D9">
              <w:rPr>
                <w:webHidden/>
              </w:rPr>
              <w:tab/>
            </w:r>
            <w:r w:rsidR="00EA52D9">
              <w:rPr>
                <w:webHidden/>
              </w:rPr>
              <w:fldChar w:fldCharType="begin"/>
            </w:r>
            <w:r w:rsidR="00EA52D9">
              <w:rPr>
                <w:webHidden/>
              </w:rPr>
              <w:instrText xml:space="preserve"> PAGEREF _Toc98168954 \h </w:instrText>
            </w:r>
            <w:r w:rsidR="00EA52D9">
              <w:rPr>
                <w:webHidden/>
              </w:rPr>
            </w:r>
            <w:r w:rsidR="00EA52D9">
              <w:rPr>
                <w:webHidden/>
              </w:rPr>
              <w:fldChar w:fldCharType="separate"/>
            </w:r>
            <w:r w:rsidR="00EA52D9">
              <w:rPr>
                <w:webHidden/>
              </w:rPr>
              <w:t>3</w:t>
            </w:r>
            <w:r w:rsidR="00EA52D9">
              <w:rPr>
                <w:webHidden/>
              </w:rPr>
              <w:fldChar w:fldCharType="end"/>
            </w:r>
          </w:hyperlink>
        </w:p>
        <w:p w14:paraId="747FC11B" w14:textId="61FAC0F0" w:rsidR="00EA52D9" w:rsidRDefault="00451F04">
          <w:pPr>
            <w:pStyle w:val="TOC1"/>
            <w:rPr>
              <w:rFonts w:eastAsiaTheme="minorEastAsia" w:cstheme="minorBidi"/>
              <w:lang w:eastAsia="en-GB"/>
            </w:rPr>
          </w:pPr>
          <w:hyperlink w:anchor="_Toc98168955" w:history="1">
            <w:r w:rsidR="00EA52D9" w:rsidRPr="00C471B5">
              <w:rPr>
                <w:rStyle w:val="Hyperlink"/>
              </w:rPr>
              <w:t>Criminal Records Check / Disclosure and Debarring Service</w:t>
            </w:r>
            <w:r w:rsidR="00EA52D9">
              <w:rPr>
                <w:webHidden/>
              </w:rPr>
              <w:tab/>
            </w:r>
            <w:r w:rsidR="00EA52D9">
              <w:rPr>
                <w:webHidden/>
              </w:rPr>
              <w:fldChar w:fldCharType="begin"/>
            </w:r>
            <w:r w:rsidR="00EA52D9">
              <w:rPr>
                <w:webHidden/>
              </w:rPr>
              <w:instrText xml:space="preserve"> PAGEREF _Toc98168955 \h </w:instrText>
            </w:r>
            <w:r w:rsidR="00EA52D9">
              <w:rPr>
                <w:webHidden/>
              </w:rPr>
            </w:r>
            <w:r w:rsidR="00EA52D9">
              <w:rPr>
                <w:webHidden/>
              </w:rPr>
              <w:fldChar w:fldCharType="separate"/>
            </w:r>
            <w:r w:rsidR="00EA52D9">
              <w:rPr>
                <w:webHidden/>
              </w:rPr>
              <w:t>4</w:t>
            </w:r>
            <w:r w:rsidR="00EA52D9">
              <w:rPr>
                <w:webHidden/>
              </w:rPr>
              <w:fldChar w:fldCharType="end"/>
            </w:r>
          </w:hyperlink>
        </w:p>
        <w:p w14:paraId="64203153" w14:textId="4754C03C" w:rsidR="00EA52D9" w:rsidRDefault="00451F04">
          <w:pPr>
            <w:pStyle w:val="TOC1"/>
            <w:rPr>
              <w:rFonts w:eastAsiaTheme="minorEastAsia" w:cstheme="minorBidi"/>
              <w:lang w:eastAsia="en-GB"/>
            </w:rPr>
          </w:pPr>
          <w:hyperlink w:anchor="_Toc98168956" w:history="1">
            <w:r w:rsidR="00EA52D9" w:rsidRPr="00C471B5">
              <w:rPr>
                <w:rStyle w:val="Hyperlink"/>
              </w:rPr>
              <w:t>Defibrillator</w:t>
            </w:r>
            <w:r w:rsidR="00EA52D9">
              <w:rPr>
                <w:webHidden/>
              </w:rPr>
              <w:tab/>
            </w:r>
            <w:r w:rsidR="00EA52D9">
              <w:rPr>
                <w:webHidden/>
              </w:rPr>
              <w:fldChar w:fldCharType="begin"/>
            </w:r>
            <w:r w:rsidR="00EA52D9">
              <w:rPr>
                <w:webHidden/>
              </w:rPr>
              <w:instrText xml:space="preserve"> PAGEREF _Toc98168956 \h </w:instrText>
            </w:r>
            <w:r w:rsidR="00EA52D9">
              <w:rPr>
                <w:webHidden/>
              </w:rPr>
            </w:r>
            <w:r w:rsidR="00EA52D9">
              <w:rPr>
                <w:webHidden/>
              </w:rPr>
              <w:fldChar w:fldCharType="separate"/>
            </w:r>
            <w:r w:rsidR="00EA52D9">
              <w:rPr>
                <w:webHidden/>
              </w:rPr>
              <w:t>4</w:t>
            </w:r>
            <w:r w:rsidR="00EA52D9">
              <w:rPr>
                <w:webHidden/>
              </w:rPr>
              <w:fldChar w:fldCharType="end"/>
            </w:r>
          </w:hyperlink>
        </w:p>
        <w:p w14:paraId="42113B8E" w14:textId="4B0E7D3D" w:rsidR="00EA52D9" w:rsidRDefault="00451F04">
          <w:pPr>
            <w:pStyle w:val="TOC1"/>
            <w:rPr>
              <w:rFonts w:eastAsiaTheme="minorEastAsia" w:cstheme="minorBidi"/>
              <w:lang w:eastAsia="en-GB"/>
            </w:rPr>
          </w:pPr>
          <w:hyperlink w:anchor="_Toc98168957" w:history="1">
            <w:r w:rsidR="00EA52D9" w:rsidRPr="00C471B5">
              <w:rPr>
                <w:rStyle w:val="Hyperlink"/>
              </w:rPr>
              <w:t>Fees</w:t>
            </w:r>
            <w:r w:rsidR="00EA52D9">
              <w:rPr>
                <w:webHidden/>
              </w:rPr>
              <w:tab/>
            </w:r>
            <w:r w:rsidR="00EA52D9">
              <w:rPr>
                <w:webHidden/>
              </w:rPr>
              <w:fldChar w:fldCharType="begin"/>
            </w:r>
            <w:r w:rsidR="00EA52D9">
              <w:rPr>
                <w:webHidden/>
              </w:rPr>
              <w:instrText xml:space="preserve"> PAGEREF _Toc98168957 \h </w:instrText>
            </w:r>
            <w:r w:rsidR="00EA52D9">
              <w:rPr>
                <w:webHidden/>
              </w:rPr>
            </w:r>
            <w:r w:rsidR="00EA52D9">
              <w:rPr>
                <w:webHidden/>
              </w:rPr>
              <w:fldChar w:fldCharType="separate"/>
            </w:r>
            <w:r w:rsidR="00EA52D9">
              <w:rPr>
                <w:webHidden/>
              </w:rPr>
              <w:t>4</w:t>
            </w:r>
            <w:r w:rsidR="00EA52D9">
              <w:rPr>
                <w:webHidden/>
              </w:rPr>
              <w:fldChar w:fldCharType="end"/>
            </w:r>
          </w:hyperlink>
        </w:p>
        <w:p w14:paraId="2A26A0D6" w14:textId="75D20C74" w:rsidR="00EA52D9" w:rsidRDefault="00451F04">
          <w:pPr>
            <w:pStyle w:val="TOC1"/>
            <w:rPr>
              <w:rFonts w:eastAsiaTheme="minorEastAsia" w:cstheme="minorBidi"/>
              <w:lang w:eastAsia="en-GB"/>
            </w:rPr>
          </w:pPr>
          <w:hyperlink w:anchor="_Toc98168958" w:history="1">
            <w:r w:rsidR="00EA52D9" w:rsidRPr="00C471B5">
              <w:rPr>
                <w:rStyle w:val="Hyperlink"/>
              </w:rPr>
              <w:t xml:space="preserve">Fit notes </w:t>
            </w:r>
            <w:r w:rsidR="00EA52D9">
              <w:rPr>
                <w:webHidden/>
              </w:rPr>
              <w:tab/>
            </w:r>
            <w:r w:rsidR="00EA52D9">
              <w:rPr>
                <w:webHidden/>
              </w:rPr>
              <w:fldChar w:fldCharType="begin"/>
            </w:r>
            <w:r w:rsidR="00EA52D9">
              <w:rPr>
                <w:webHidden/>
              </w:rPr>
              <w:instrText xml:space="preserve"> PAGEREF _Toc98168958 \h </w:instrText>
            </w:r>
            <w:r w:rsidR="00EA52D9">
              <w:rPr>
                <w:webHidden/>
              </w:rPr>
            </w:r>
            <w:r w:rsidR="00EA52D9">
              <w:rPr>
                <w:webHidden/>
              </w:rPr>
              <w:fldChar w:fldCharType="separate"/>
            </w:r>
            <w:r w:rsidR="00EA52D9">
              <w:rPr>
                <w:webHidden/>
              </w:rPr>
              <w:t>4</w:t>
            </w:r>
            <w:r w:rsidR="00EA52D9">
              <w:rPr>
                <w:webHidden/>
              </w:rPr>
              <w:fldChar w:fldCharType="end"/>
            </w:r>
          </w:hyperlink>
        </w:p>
        <w:p w14:paraId="26F4FAF3" w14:textId="43343EB6" w:rsidR="00EA52D9" w:rsidRDefault="00451F04">
          <w:pPr>
            <w:pStyle w:val="TOC1"/>
            <w:rPr>
              <w:rFonts w:eastAsiaTheme="minorEastAsia" w:cstheme="minorBidi"/>
              <w:lang w:eastAsia="en-GB"/>
            </w:rPr>
          </w:pPr>
          <w:hyperlink w:anchor="_Toc98168959" w:history="1">
            <w:r w:rsidR="00EA52D9" w:rsidRPr="00C471B5">
              <w:rPr>
                <w:rStyle w:val="Hyperlink"/>
              </w:rPr>
              <w:t>Gender Dysphoria</w:t>
            </w:r>
            <w:r w:rsidR="00EA52D9">
              <w:rPr>
                <w:webHidden/>
              </w:rPr>
              <w:tab/>
            </w:r>
            <w:r w:rsidR="00EA52D9">
              <w:rPr>
                <w:webHidden/>
              </w:rPr>
              <w:fldChar w:fldCharType="begin"/>
            </w:r>
            <w:r w:rsidR="00EA52D9">
              <w:rPr>
                <w:webHidden/>
              </w:rPr>
              <w:instrText xml:space="preserve"> PAGEREF _Toc98168959 \h </w:instrText>
            </w:r>
            <w:r w:rsidR="00EA52D9">
              <w:rPr>
                <w:webHidden/>
              </w:rPr>
            </w:r>
            <w:r w:rsidR="00EA52D9">
              <w:rPr>
                <w:webHidden/>
              </w:rPr>
              <w:fldChar w:fldCharType="separate"/>
            </w:r>
            <w:r w:rsidR="00EA52D9">
              <w:rPr>
                <w:webHidden/>
              </w:rPr>
              <w:t>4</w:t>
            </w:r>
            <w:r w:rsidR="00EA52D9">
              <w:rPr>
                <w:webHidden/>
              </w:rPr>
              <w:fldChar w:fldCharType="end"/>
            </w:r>
          </w:hyperlink>
        </w:p>
        <w:p w14:paraId="1F4C0183" w14:textId="7623ED4B" w:rsidR="00EA52D9" w:rsidRDefault="00451F04">
          <w:pPr>
            <w:pStyle w:val="TOC1"/>
            <w:rPr>
              <w:rFonts w:eastAsiaTheme="minorEastAsia" w:cstheme="minorBidi"/>
              <w:lang w:eastAsia="en-GB"/>
            </w:rPr>
          </w:pPr>
          <w:hyperlink w:anchor="_Toc98168960" w:history="1">
            <w:r w:rsidR="00EA52D9" w:rsidRPr="00C471B5">
              <w:rPr>
                <w:rStyle w:val="Hyperlink"/>
              </w:rPr>
              <w:t>Gillick Competence and Fraser Guidelines</w:t>
            </w:r>
            <w:r w:rsidR="00EA52D9">
              <w:rPr>
                <w:webHidden/>
              </w:rPr>
              <w:tab/>
            </w:r>
            <w:r w:rsidR="00EA52D9">
              <w:rPr>
                <w:webHidden/>
              </w:rPr>
              <w:fldChar w:fldCharType="begin"/>
            </w:r>
            <w:r w:rsidR="00EA52D9">
              <w:rPr>
                <w:webHidden/>
              </w:rPr>
              <w:instrText xml:space="preserve"> PAGEREF _Toc98168960 \h </w:instrText>
            </w:r>
            <w:r w:rsidR="00EA52D9">
              <w:rPr>
                <w:webHidden/>
              </w:rPr>
            </w:r>
            <w:r w:rsidR="00EA52D9">
              <w:rPr>
                <w:webHidden/>
              </w:rPr>
              <w:fldChar w:fldCharType="separate"/>
            </w:r>
            <w:r w:rsidR="00EA52D9">
              <w:rPr>
                <w:webHidden/>
              </w:rPr>
              <w:t>4</w:t>
            </w:r>
            <w:r w:rsidR="00EA52D9">
              <w:rPr>
                <w:webHidden/>
              </w:rPr>
              <w:fldChar w:fldCharType="end"/>
            </w:r>
          </w:hyperlink>
        </w:p>
        <w:p w14:paraId="41E2D223" w14:textId="61ABD4C5" w:rsidR="00EA52D9" w:rsidRDefault="00451F04">
          <w:pPr>
            <w:pStyle w:val="TOC1"/>
            <w:rPr>
              <w:rFonts w:eastAsiaTheme="minorEastAsia" w:cstheme="minorBidi"/>
              <w:lang w:eastAsia="en-GB"/>
            </w:rPr>
          </w:pPr>
          <w:hyperlink w:anchor="_Toc98168961" w:history="1">
            <w:r w:rsidR="00EA52D9" w:rsidRPr="00C471B5">
              <w:rPr>
                <w:rStyle w:val="Hyperlink"/>
              </w:rPr>
              <w:t>GP Performers List</w:t>
            </w:r>
            <w:r w:rsidR="00EA52D9">
              <w:rPr>
                <w:webHidden/>
              </w:rPr>
              <w:tab/>
            </w:r>
            <w:r w:rsidR="00EA52D9">
              <w:rPr>
                <w:webHidden/>
              </w:rPr>
              <w:fldChar w:fldCharType="begin"/>
            </w:r>
            <w:r w:rsidR="00EA52D9">
              <w:rPr>
                <w:webHidden/>
              </w:rPr>
              <w:instrText xml:space="preserve"> PAGEREF _Toc98168961 \h </w:instrText>
            </w:r>
            <w:r w:rsidR="00EA52D9">
              <w:rPr>
                <w:webHidden/>
              </w:rPr>
            </w:r>
            <w:r w:rsidR="00EA52D9">
              <w:rPr>
                <w:webHidden/>
              </w:rPr>
              <w:fldChar w:fldCharType="separate"/>
            </w:r>
            <w:r w:rsidR="00EA52D9">
              <w:rPr>
                <w:webHidden/>
              </w:rPr>
              <w:t>5</w:t>
            </w:r>
            <w:r w:rsidR="00EA52D9">
              <w:rPr>
                <w:webHidden/>
              </w:rPr>
              <w:fldChar w:fldCharType="end"/>
            </w:r>
          </w:hyperlink>
        </w:p>
        <w:p w14:paraId="35A4507F" w14:textId="6AF5267F" w:rsidR="00EA52D9" w:rsidRDefault="00451F04">
          <w:pPr>
            <w:pStyle w:val="TOC1"/>
            <w:rPr>
              <w:rFonts w:eastAsiaTheme="minorEastAsia" w:cstheme="minorBidi"/>
              <w:lang w:eastAsia="en-GB"/>
            </w:rPr>
          </w:pPr>
          <w:hyperlink w:anchor="_Toc98168962" w:history="1">
            <w:r w:rsidR="00EA52D9" w:rsidRPr="00C471B5">
              <w:rPr>
                <w:rStyle w:val="Hyperlink"/>
              </w:rPr>
              <w:t>Home visits</w:t>
            </w:r>
            <w:r w:rsidR="00EA52D9">
              <w:rPr>
                <w:webHidden/>
              </w:rPr>
              <w:tab/>
            </w:r>
            <w:r w:rsidR="00EA52D9">
              <w:rPr>
                <w:webHidden/>
              </w:rPr>
              <w:fldChar w:fldCharType="begin"/>
            </w:r>
            <w:r w:rsidR="00EA52D9">
              <w:rPr>
                <w:webHidden/>
              </w:rPr>
              <w:instrText xml:space="preserve"> PAGEREF _Toc98168962 \h </w:instrText>
            </w:r>
            <w:r w:rsidR="00EA52D9">
              <w:rPr>
                <w:webHidden/>
              </w:rPr>
            </w:r>
            <w:r w:rsidR="00EA52D9">
              <w:rPr>
                <w:webHidden/>
              </w:rPr>
              <w:fldChar w:fldCharType="separate"/>
            </w:r>
            <w:r w:rsidR="00EA52D9">
              <w:rPr>
                <w:webHidden/>
              </w:rPr>
              <w:t>5</w:t>
            </w:r>
            <w:r w:rsidR="00EA52D9">
              <w:rPr>
                <w:webHidden/>
              </w:rPr>
              <w:fldChar w:fldCharType="end"/>
            </w:r>
          </w:hyperlink>
        </w:p>
        <w:p w14:paraId="7BB0F26C" w14:textId="44A408E1" w:rsidR="00EA52D9" w:rsidRDefault="00451F04">
          <w:pPr>
            <w:pStyle w:val="TOC1"/>
            <w:rPr>
              <w:rFonts w:eastAsiaTheme="minorEastAsia" w:cstheme="minorBidi"/>
              <w:lang w:eastAsia="en-GB"/>
            </w:rPr>
          </w:pPr>
          <w:hyperlink w:anchor="_Toc98168963" w:history="1">
            <w:r w:rsidR="00EA52D9" w:rsidRPr="00C471B5">
              <w:rPr>
                <w:rStyle w:val="Hyperlink"/>
              </w:rPr>
              <w:t>Homeless patients</w:t>
            </w:r>
            <w:r w:rsidR="00EA52D9">
              <w:rPr>
                <w:webHidden/>
              </w:rPr>
              <w:tab/>
            </w:r>
            <w:r w:rsidR="00EA52D9">
              <w:rPr>
                <w:webHidden/>
              </w:rPr>
              <w:fldChar w:fldCharType="begin"/>
            </w:r>
            <w:r w:rsidR="00EA52D9">
              <w:rPr>
                <w:webHidden/>
              </w:rPr>
              <w:instrText xml:space="preserve"> PAGEREF _Toc98168963 \h </w:instrText>
            </w:r>
            <w:r w:rsidR="00EA52D9">
              <w:rPr>
                <w:webHidden/>
              </w:rPr>
            </w:r>
            <w:r w:rsidR="00EA52D9">
              <w:rPr>
                <w:webHidden/>
              </w:rPr>
              <w:fldChar w:fldCharType="separate"/>
            </w:r>
            <w:r w:rsidR="00EA52D9">
              <w:rPr>
                <w:webHidden/>
              </w:rPr>
              <w:t>5</w:t>
            </w:r>
            <w:r w:rsidR="00EA52D9">
              <w:rPr>
                <w:webHidden/>
              </w:rPr>
              <w:fldChar w:fldCharType="end"/>
            </w:r>
          </w:hyperlink>
        </w:p>
        <w:p w14:paraId="4E5114B7" w14:textId="1F511D2C" w:rsidR="00EA52D9" w:rsidRDefault="00451F04">
          <w:pPr>
            <w:pStyle w:val="TOC1"/>
            <w:rPr>
              <w:rFonts w:eastAsiaTheme="minorEastAsia" w:cstheme="minorBidi"/>
              <w:lang w:eastAsia="en-GB"/>
            </w:rPr>
          </w:pPr>
          <w:hyperlink w:anchor="_Toc98168964" w:history="1">
            <w:r w:rsidR="00EA52D9" w:rsidRPr="00C471B5">
              <w:rPr>
                <w:rStyle w:val="Hyperlink"/>
              </w:rPr>
              <w:t>Jury Service</w:t>
            </w:r>
            <w:r w:rsidR="00EA52D9">
              <w:rPr>
                <w:webHidden/>
              </w:rPr>
              <w:tab/>
            </w:r>
            <w:r w:rsidR="00EA52D9">
              <w:rPr>
                <w:webHidden/>
              </w:rPr>
              <w:fldChar w:fldCharType="begin"/>
            </w:r>
            <w:r w:rsidR="00EA52D9">
              <w:rPr>
                <w:webHidden/>
              </w:rPr>
              <w:instrText xml:space="preserve"> PAGEREF _Toc98168964 \h </w:instrText>
            </w:r>
            <w:r w:rsidR="00EA52D9">
              <w:rPr>
                <w:webHidden/>
              </w:rPr>
            </w:r>
            <w:r w:rsidR="00EA52D9">
              <w:rPr>
                <w:webHidden/>
              </w:rPr>
              <w:fldChar w:fldCharType="separate"/>
            </w:r>
            <w:r w:rsidR="00EA52D9">
              <w:rPr>
                <w:webHidden/>
              </w:rPr>
              <w:t>5</w:t>
            </w:r>
            <w:r w:rsidR="00EA52D9">
              <w:rPr>
                <w:webHidden/>
              </w:rPr>
              <w:fldChar w:fldCharType="end"/>
            </w:r>
          </w:hyperlink>
        </w:p>
        <w:p w14:paraId="17949782" w14:textId="5081BBA8" w:rsidR="00EA52D9" w:rsidRDefault="00451F04">
          <w:pPr>
            <w:pStyle w:val="TOC1"/>
            <w:rPr>
              <w:rFonts w:eastAsiaTheme="minorEastAsia" w:cstheme="minorBidi"/>
              <w:lang w:eastAsia="en-GB"/>
            </w:rPr>
          </w:pPr>
          <w:hyperlink w:anchor="_Toc98168965" w:history="1">
            <w:r w:rsidR="00EA52D9" w:rsidRPr="00C471B5">
              <w:rPr>
                <w:rStyle w:val="Hyperlink"/>
              </w:rPr>
              <w:t>Lifesaving skills</w:t>
            </w:r>
            <w:r w:rsidR="00EA52D9">
              <w:rPr>
                <w:webHidden/>
              </w:rPr>
              <w:tab/>
            </w:r>
            <w:r w:rsidR="00EA52D9">
              <w:rPr>
                <w:webHidden/>
              </w:rPr>
              <w:fldChar w:fldCharType="begin"/>
            </w:r>
            <w:r w:rsidR="00EA52D9">
              <w:rPr>
                <w:webHidden/>
              </w:rPr>
              <w:instrText xml:space="preserve"> PAGEREF _Toc98168965 \h </w:instrText>
            </w:r>
            <w:r w:rsidR="00EA52D9">
              <w:rPr>
                <w:webHidden/>
              </w:rPr>
            </w:r>
            <w:r w:rsidR="00EA52D9">
              <w:rPr>
                <w:webHidden/>
              </w:rPr>
              <w:fldChar w:fldCharType="separate"/>
            </w:r>
            <w:r w:rsidR="00EA52D9">
              <w:rPr>
                <w:webHidden/>
              </w:rPr>
              <w:t>5</w:t>
            </w:r>
            <w:r w:rsidR="00EA52D9">
              <w:rPr>
                <w:webHidden/>
              </w:rPr>
              <w:fldChar w:fldCharType="end"/>
            </w:r>
          </w:hyperlink>
        </w:p>
        <w:p w14:paraId="3A8526B3" w14:textId="6B1885AF" w:rsidR="00EA52D9" w:rsidRDefault="00451F04">
          <w:pPr>
            <w:pStyle w:val="TOC1"/>
            <w:rPr>
              <w:rFonts w:eastAsiaTheme="minorEastAsia" w:cstheme="minorBidi"/>
              <w:lang w:eastAsia="en-GB"/>
            </w:rPr>
          </w:pPr>
          <w:hyperlink w:anchor="_Toc98168966" w:history="1">
            <w:r w:rsidR="00EA52D9" w:rsidRPr="00C471B5">
              <w:rPr>
                <w:rStyle w:val="Hyperlink"/>
              </w:rPr>
              <w:t>Out of area patients</w:t>
            </w:r>
            <w:r w:rsidR="00EA52D9">
              <w:rPr>
                <w:webHidden/>
              </w:rPr>
              <w:tab/>
            </w:r>
            <w:r w:rsidR="00EA52D9">
              <w:rPr>
                <w:webHidden/>
              </w:rPr>
              <w:fldChar w:fldCharType="begin"/>
            </w:r>
            <w:r w:rsidR="00EA52D9">
              <w:rPr>
                <w:webHidden/>
              </w:rPr>
              <w:instrText xml:space="preserve"> PAGEREF _Toc98168966 \h </w:instrText>
            </w:r>
            <w:r w:rsidR="00EA52D9">
              <w:rPr>
                <w:webHidden/>
              </w:rPr>
            </w:r>
            <w:r w:rsidR="00EA52D9">
              <w:rPr>
                <w:webHidden/>
              </w:rPr>
              <w:fldChar w:fldCharType="separate"/>
            </w:r>
            <w:r w:rsidR="00EA52D9">
              <w:rPr>
                <w:webHidden/>
              </w:rPr>
              <w:t>6</w:t>
            </w:r>
            <w:r w:rsidR="00EA52D9">
              <w:rPr>
                <w:webHidden/>
              </w:rPr>
              <w:fldChar w:fldCharType="end"/>
            </w:r>
          </w:hyperlink>
        </w:p>
        <w:p w14:paraId="212A7E04" w14:textId="1B8DD44E" w:rsidR="00EA52D9" w:rsidRDefault="00451F04">
          <w:pPr>
            <w:pStyle w:val="TOC1"/>
            <w:rPr>
              <w:rFonts w:eastAsiaTheme="minorEastAsia" w:cstheme="minorBidi"/>
              <w:lang w:eastAsia="en-GB"/>
            </w:rPr>
          </w:pPr>
          <w:hyperlink w:anchor="_Toc98168967" w:history="1">
            <w:r w:rsidR="00EA52D9" w:rsidRPr="00C471B5">
              <w:rPr>
                <w:rStyle w:val="Hyperlink"/>
              </w:rPr>
              <w:t>Overseas Patients</w:t>
            </w:r>
            <w:r w:rsidR="00EA52D9">
              <w:rPr>
                <w:webHidden/>
              </w:rPr>
              <w:tab/>
            </w:r>
            <w:r w:rsidR="00EA52D9">
              <w:rPr>
                <w:webHidden/>
              </w:rPr>
              <w:fldChar w:fldCharType="begin"/>
            </w:r>
            <w:r w:rsidR="00EA52D9">
              <w:rPr>
                <w:webHidden/>
              </w:rPr>
              <w:instrText xml:space="preserve"> PAGEREF _Toc98168967 \h </w:instrText>
            </w:r>
            <w:r w:rsidR="00EA52D9">
              <w:rPr>
                <w:webHidden/>
              </w:rPr>
            </w:r>
            <w:r w:rsidR="00EA52D9">
              <w:rPr>
                <w:webHidden/>
              </w:rPr>
              <w:fldChar w:fldCharType="separate"/>
            </w:r>
            <w:r w:rsidR="00EA52D9">
              <w:rPr>
                <w:webHidden/>
              </w:rPr>
              <w:t>6</w:t>
            </w:r>
            <w:r w:rsidR="00EA52D9">
              <w:rPr>
                <w:webHidden/>
              </w:rPr>
              <w:fldChar w:fldCharType="end"/>
            </w:r>
          </w:hyperlink>
        </w:p>
        <w:p w14:paraId="763122E3" w14:textId="3BA3CF78" w:rsidR="00EA52D9" w:rsidRDefault="00451F04">
          <w:pPr>
            <w:pStyle w:val="TOC1"/>
            <w:rPr>
              <w:rFonts w:eastAsiaTheme="minorEastAsia" w:cstheme="minorBidi"/>
              <w:lang w:eastAsia="en-GB"/>
            </w:rPr>
          </w:pPr>
          <w:hyperlink w:anchor="_Toc98168968" w:history="1">
            <w:r w:rsidR="00EA52D9" w:rsidRPr="00C471B5">
              <w:rPr>
                <w:rStyle w:val="Hyperlink"/>
              </w:rPr>
              <w:t>Registration of patients</w:t>
            </w:r>
            <w:r w:rsidR="00EA52D9">
              <w:rPr>
                <w:webHidden/>
              </w:rPr>
              <w:tab/>
            </w:r>
            <w:r w:rsidR="00EA52D9">
              <w:rPr>
                <w:webHidden/>
              </w:rPr>
              <w:fldChar w:fldCharType="begin"/>
            </w:r>
            <w:r w:rsidR="00EA52D9">
              <w:rPr>
                <w:webHidden/>
              </w:rPr>
              <w:instrText xml:space="preserve"> PAGEREF _Toc98168968 \h </w:instrText>
            </w:r>
            <w:r w:rsidR="00EA52D9">
              <w:rPr>
                <w:webHidden/>
              </w:rPr>
            </w:r>
            <w:r w:rsidR="00EA52D9">
              <w:rPr>
                <w:webHidden/>
              </w:rPr>
              <w:fldChar w:fldCharType="separate"/>
            </w:r>
            <w:r w:rsidR="00EA52D9">
              <w:rPr>
                <w:webHidden/>
              </w:rPr>
              <w:t>6</w:t>
            </w:r>
            <w:r w:rsidR="00EA52D9">
              <w:rPr>
                <w:webHidden/>
              </w:rPr>
              <w:fldChar w:fldCharType="end"/>
            </w:r>
          </w:hyperlink>
        </w:p>
        <w:p w14:paraId="56144A96" w14:textId="0261D11C" w:rsidR="00EA52D9" w:rsidRDefault="00451F04">
          <w:pPr>
            <w:pStyle w:val="TOC1"/>
            <w:rPr>
              <w:rFonts w:eastAsiaTheme="minorEastAsia" w:cstheme="minorBidi"/>
              <w:lang w:eastAsia="en-GB"/>
            </w:rPr>
          </w:pPr>
          <w:hyperlink w:anchor="_Toc98168969" w:history="1">
            <w:r w:rsidR="00EA52D9" w:rsidRPr="00C471B5">
              <w:rPr>
                <w:rStyle w:val="Hyperlink"/>
              </w:rPr>
              <w:t>Removal from practice list</w:t>
            </w:r>
            <w:r w:rsidR="00EA52D9">
              <w:rPr>
                <w:webHidden/>
              </w:rPr>
              <w:tab/>
            </w:r>
            <w:r w:rsidR="00EA52D9">
              <w:rPr>
                <w:webHidden/>
              </w:rPr>
              <w:fldChar w:fldCharType="begin"/>
            </w:r>
            <w:r w:rsidR="00EA52D9">
              <w:rPr>
                <w:webHidden/>
              </w:rPr>
              <w:instrText xml:space="preserve"> PAGEREF _Toc98168969 \h </w:instrText>
            </w:r>
            <w:r w:rsidR="00EA52D9">
              <w:rPr>
                <w:webHidden/>
              </w:rPr>
            </w:r>
            <w:r w:rsidR="00EA52D9">
              <w:rPr>
                <w:webHidden/>
              </w:rPr>
              <w:fldChar w:fldCharType="separate"/>
            </w:r>
            <w:r w:rsidR="00EA52D9">
              <w:rPr>
                <w:webHidden/>
              </w:rPr>
              <w:t>6</w:t>
            </w:r>
            <w:r w:rsidR="00EA52D9">
              <w:rPr>
                <w:webHidden/>
              </w:rPr>
              <w:fldChar w:fldCharType="end"/>
            </w:r>
          </w:hyperlink>
        </w:p>
        <w:p w14:paraId="637E3A86" w14:textId="79C0101E" w:rsidR="00EA52D9" w:rsidRDefault="00451F04">
          <w:pPr>
            <w:pStyle w:val="TOC1"/>
            <w:rPr>
              <w:rFonts w:eastAsiaTheme="minorEastAsia" w:cstheme="minorBidi"/>
              <w:lang w:eastAsia="en-GB"/>
            </w:rPr>
          </w:pPr>
          <w:hyperlink w:anchor="_Toc98168970" w:history="1">
            <w:r w:rsidR="00EA52D9" w:rsidRPr="00C471B5">
              <w:rPr>
                <w:rStyle w:val="Hyperlink"/>
              </w:rPr>
              <w:t>Retention of medical records</w:t>
            </w:r>
            <w:r w:rsidR="00EA52D9">
              <w:rPr>
                <w:webHidden/>
              </w:rPr>
              <w:tab/>
            </w:r>
            <w:r w:rsidR="00EA52D9">
              <w:rPr>
                <w:webHidden/>
              </w:rPr>
              <w:fldChar w:fldCharType="begin"/>
            </w:r>
            <w:r w:rsidR="00EA52D9">
              <w:rPr>
                <w:webHidden/>
              </w:rPr>
              <w:instrText xml:space="preserve"> PAGEREF _Toc98168970 \h </w:instrText>
            </w:r>
            <w:r w:rsidR="00EA52D9">
              <w:rPr>
                <w:webHidden/>
              </w:rPr>
            </w:r>
            <w:r w:rsidR="00EA52D9">
              <w:rPr>
                <w:webHidden/>
              </w:rPr>
              <w:fldChar w:fldCharType="separate"/>
            </w:r>
            <w:r w:rsidR="00EA52D9">
              <w:rPr>
                <w:webHidden/>
              </w:rPr>
              <w:t>7</w:t>
            </w:r>
            <w:r w:rsidR="00EA52D9">
              <w:rPr>
                <w:webHidden/>
              </w:rPr>
              <w:fldChar w:fldCharType="end"/>
            </w:r>
          </w:hyperlink>
        </w:p>
        <w:p w14:paraId="7C98254E" w14:textId="788E6317" w:rsidR="00EA52D9" w:rsidRDefault="00451F04">
          <w:pPr>
            <w:pStyle w:val="TOC1"/>
            <w:rPr>
              <w:rFonts w:eastAsiaTheme="minorEastAsia" w:cstheme="minorBidi"/>
              <w:lang w:eastAsia="en-GB"/>
            </w:rPr>
          </w:pPr>
          <w:hyperlink w:anchor="_Toc98168971" w:history="1">
            <w:r w:rsidR="00EA52D9" w:rsidRPr="00C471B5">
              <w:rPr>
                <w:rStyle w:val="Hyperlink"/>
              </w:rPr>
              <w:t>Safeguarding</w:t>
            </w:r>
            <w:r w:rsidR="00EA52D9">
              <w:rPr>
                <w:webHidden/>
              </w:rPr>
              <w:tab/>
            </w:r>
            <w:r w:rsidR="00EA52D9">
              <w:rPr>
                <w:webHidden/>
              </w:rPr>
              <w:fldChar w:fldCharType="begin"/>
            </w:r>
            <w:r w:rsidR="00EA52D9">
              <w:rPr>
                <w:webHidden/>
              </w:rPr>
              <w:instrText xml:space="preserve"> PAGEREF _Toc98168971 \h </w:instrText>
            </w:r>
            <w:r w:rsidR="00EA52D9">
              <w:rPr>
                <w:webHidden/>
              </w:rPr>
            </w:r>
            <w:r w:rsidR="00EA52D9">
              <w:rPr>
                <w:webHidden/>
              </w:rPr>
              <w:fldChar w:fldCharType="separate"/>
            </w:r>
            <w:r w:rsidR="00EA52D9">
              <w:rPr>
                <w:webHidden/>
              </w:rPr>
              <w:t>7</w:t>
            </w:r>
            <w:r w:rsidR="00EA52D9">
              <w:rPr>
                <w:webHidden/>
              </w:rPr>
              <w:fldChar w:fldCharType="end"/>
            </w:r>
          </w:hyperlink>
        </w:p>
        <w:p w14:paraId="73DC207D" w14:textId="09DFCD61" w:rsidR="00EA52D9" w:rsidRDefault="00451F04">
          <w:pPr>
            <w:pStyle w:val="TOC1"/>
            <w:rPr>
              <w:rFonts w:eastAsiaTheme="minorEastAsia" w:cstheme="minorBidi"/>
              <w:lang w:eastAsia="en-GB"/>
            </w:rPr>
          </w:pPr>
          <w:hyperlink w:anchor="_Toc98168972" w:history="1">
            <w:r w:rsidR="00EA52D9" w:rsidRPr="00C471B5">
              <w:rPr>
                <w:rStyle w:val="Hyperlink"/>
              </w:rPr>
              <w:t>Temporary residents</w:t>
            </w:r>
            <w:r w:rsidR="00EA52D9">
              <w:rPr>
                <w:webHidden/>
              </w:rPr>
              <w:tab/>
            </w:r>
            <w:r w:rsidR="00EA52D9">
              <w:rPr>
                <w:webHidden/>
              </w:rPr>
              <w:fldChar w:fldCharType="begin"/>
            </w:r>
            <w:r w:rsidR="00EA52D9">
              <w:rPr>
                <w:webHidden/>
              </w:rPr>
              <w:instrText xml:space="preserve"> PAGEREF _Toc98168972 \h </w:instrText>
            </w:r>
            <w:r w:rsidR="00EA52D9">
              <w:rPr>
                <w:webHidden/>
              </w:rPr>
            </w:r>
            <w:r w:rsidR="00EA52D9">
              <w:rPr>
                <w:webHidden/>
              </w:rPr>
              <w:fldChar w:fldCharType="separate"/>
            </w:r>
            <w:r w:rsidR="00EA52D9">
              <w:rPr>
                <w:webHidden/>
              </w:rPr>
              <w:t>7</w:t>
            </w:r>
            <w:r w:rsidR="00EA52D9">
              <w:rPr>
                <w:webHidden/>
              </w:rPr>
              <w:fldChar w:fldCharType="end"/>
            </w:r>
          </w:hyperlink>
        </w:p>
        <w:p w14:paraId="5ED73EB0" w14:textId="11C7F898" w:rsidR="00EA52D9" w:rsidRDefault="00451F04">
          <w:pPr>
            <w:pStyle w:val="TOC1"/>
            <w:rPr>
              <w:rFonts w:eastAsiaTheme="minorEastAsia" w:cstheme="minorBidi"/>
              <w:lang w:eastAsia="en-GB"/>
            </w:rPr>
          </w:pPr>
          <w:hyperlink w:anchor="_Toc98168973" w:history="1">
            <w:r w:rsidR="00EA52D9" w:rsidRPr="00C471B5">
              <w:rPr>
                <w:rStyle w:val="Hyperlink"/>
              </w:rPr>
              <w:t>Whistleblowing</w:t>
            </w:r>
            <w:r w:rsidR="00EA52D9">
              <w:rPr>
                <w:webHidden/>
              </w:rPr>
              <w:tab/>
            </w:r>
            <w:r w:rsidR="00EA52D9">
              <w:rPr>
                <w:webHidden/>
              </w:rPr>
              <w:fldChar w:fldCharType="begin"/>
            </w:r>
            <w:r w:rsidR="00EA52D9">
              <w:rPr>
                <w:webHidden/>
              </w:rPr>
              <w:instrText xml:space="preserve"> PAGEREF _Toc98168973 \h </w:instrText>
            </w:r>
            <w:r w:rsidR="00EA52D9">
              <w:rPr>
                <w:webHidden/>
              </w:rPr>
            </w:r>
            <w:r w:rsidR="00EA52D9">
              <w:rPr>
                <w:webHidden/>
              </w:rPr>
              <w:fldChar w:fldCharType="separate"/>
            </w:r>
            <w:r w:rsidR="00EA52D9">
              <w:rPr>
                <w:webHidden/>
              </w:rPr>
              <w:t>7</w:t>
            </w:r>
            <w:r w:rsidR="00EA52D9">
              <w:rPr>
                <w:webHidden/>
              </w:rPr>
              <w:fldChar w:fldCharType="end"/>
            </w:r>
          </w:hyperlink>
        </w:p>
        <w:p w14:paraId="028CD9B5" w14:textId="2396FE09" w:rsidR="00EA52D9" w:rsidRDefault="00451F04">
          <w:pPr>
            <w:pStyle w:val="TOC1"/>
            <w:rPr>
              <w:rFonts w:eastAsiaTheme="minorEastAsia" w:cstheme="minorBidi"/>
              <w:lang w:eastAsia="en-GB"/>
            </w:rPr>
          </w:pPr>
          <w:hyperlink w:anchor="_Toc98168974" w:history="1">
            <w:r w:rsidR="00EA52D9" w:rsidRPr="00C471B5">
              <w:rPr>
                <w:rStyle w:val="Hyperlink"/>
              </w:rPr>
              <w:t>Zero Tolerance</w:t>
            </w:r>
            <w:r w:rsidR="00EA52D9">
              <w:rPr>
                <w:webHidden/>
              </w:rPr>
              <w:tab/>
            </w:r>
            <w:r w:rsidR="00EA52D9">
              <w:rPr>
                <w:webHidden/>
              </w:rPr>
              <w:fldChar w:fldCharType="begin"/>
            </w:r>
            <w:r w:rsidR="00EA52D9">
              <w:rPr>
                <w:webHidden/>
              </w:rPr>
              <w:instrText xml:space="preserve"> PAGEREF _Toc98168974 \h </w:instrText>
            </w:r>
            <w:r w:rsidR="00EA52D9">
              <w:rPr>
                <w:webHidden/>
              </w:rPr>
            </w:r>
            <w:r w:rsidR="00EA52D9">
              <w:rPr>
                <w:webHidden/>
              </w:rPr>
              <w:fldChar w:fldCharType="separate"/>
            </w:r>
            <w:r w:rsidR="00EA52D9">
              <w:rPr>
                <w:webHidden/>
              </w:rPr>
              <w:t>7</w:t>
            </w:r>
            <w:r w:rsidR="00EA52D9">
              <w:rPr>
                <w:webHidden/>
              </w:rPr>
              <w:fldChar w:fldCharType="end"/>
            </w:r>
          </w:hyperlink>
        </w:p>
        <w:p w14:paraId="6D17B445" w14:textId="5E825F2D" w:rsidR="0009610E" w:rsidRPr="00C866FA" w:rsidRDefault="00E018D4" w:rsidP="00C866FA">
          <w:pPr>
            <w:spacing w:line="240" w:lineRule="auto"/>
            <w:rPr>
              <w:noProof/>
            </w:rPr>
          </w:pPr>
          <w:r w:rsidRPr="003469D3">
            <w:rPr>
              <w:b/>
              <w:bCs/>
              <w:noProof/>
              <w:sz w:val="24"/>
            </w:rPr>
            <w:fldChar w:fldCharType="end"/>
          </w:r>
        </w:p>
      </w:sdtContent>
    </w:sdt>
    <w:p w14:paraId="6D17B464" w14:textId="16AECB0E" w:rsidR="001F45C4" w:rsidRPr="005C76E1" w:rsidRDefault="001F45C4" w:rsidP="001F45C4">
      <w:pPr>
        <w:pStyle w:val="Heading1"/>
        <w:rPr>
          <w:rFonts w:asciiTheme="minorHAnsi" w:hAnsiTheme="minorHAnsi" w:cstheme="minorHAnsi"/>
          <w:color w:val="660066"/>
        </w:rPr>
      </w:pPr>
      <w:bookmarkStart w:id="1" w:name="_Toc517686640"/>
      <w:bookmarkStart w:id="2" w:name="_Toc98168949"/>
      <w:r w:rsidRPr="005C76E1">
        <w:rPr>
          <w:rFonts w:asciiTheme="minorHAnsi" w:hAnsiTheme="minorHAnsi" w:cstheme="minorHAnsi"/>
          <w:color w:val="660066"/>
        </w:rPr>
        <w:lastRenderedPageBreak/>
        <w:t>Access to Medical Records</w:t>
      </w:r>
      <w:bookmarkEnd w:id="1"/>
      <w:bookmarkEnd w:id="2"/>
      <w:r w:rsidRPr="005C76E1">
        <w:rPr>
          <w:rFonts w:asciiTheme="minorHAnsi" w:hAnsiTheme="minorHAnsi" w:cstheme="minorHAnsi"/>
          <w:color w:val="660066"/>
        </w:rPr>
        <w:t xml:space="preserve"> </w:t>
      </w:r>
    </w:p>
    <w:p w14:paraId="070D6C12" w14:textId="01CC566F" w:rsidR="000A7B9F" w:rsidRPr="00571DA9" w:rsidRDefault="00D00141" w:rsidP="000A7B9F">
      <w:pPr>
        <w:jc w:val="both"/>
      </w:pPr>
      <w:r w:rsidRPr="00571DA9">
        <w:t>Practices</w:t>
      </w:r>
      <w:r w:rsidR="000E4DEA" w:rsidRPr="00571DA9">
        <w:t xml:space="preserve"> often receive requests from </w:t>
      </w:r>
      <w:r w:rsidRPr="00571DA9">
        <w:t>patients</w:t>
      </w:r>
      <w:r w:rsidR="000E4DEA" w:rsidRPr="00571DA9">
        <w:t xml:space="preserve"> who wish to access health records. These requests can include requests from patients to view or obtain copies of their own health record using GDPR subject access request rights or the requests might come from third parties, such as the police. Sometimes the requests are for access to the records of deceased patients.</w:t>
      </w:r>
    </w:p>
    <w:p w14:paraId="41D5452F" w14:textId="164C1B44" w:rsidR="000A7B9F" w:rsidRPr="00571DA9" w:rsidRDefault="008743AC" w:rsidP="0027419F">
      <w:pPr>
        <w:jc w:val="both"/>
      </w:pPr>
      <w:r w:rsidRPr="00571DA9">
        <w:t>P</w:t>
      </w:r>
      <w:r w:rsidR="000A7B9F" w:rsidRPr="00571DA9">
        <w:t>atients must be given access to their medical records as a Subject Access Request (SAR) free of charge, including when a patient authorises access by a third party such as a solicitor.</w:t>
      </w:r>
      <w:r w:rsidR="00F14E4D" w:rsidRPr="00571DA9">
        <w:t xml:space="preserve"> </w:t>
      </w:r>
      <w:r w:rsidR="0027419F" w:rsidRPr="00571DA9">
        <w:t>Only if the SAR is considered to be ‘manifestly unfounded’ or ‘excessive’ can a ‘reasonable’ fee be charged. The circumstances when a fee can be charged are rare and should be on a case by case basis.</w:t>
      </w:r>
    </w:p>
    <w:p w14:paraId="0183E7C4" w14:textId="6C446238" w:rsidR="000A7B9F" w:rsidRPr="00571DA9" w:rsidRDefault="000A7B9F" w:rsidP="000A7B9F">
      <w:pPr>
        <w:jc w:val="both"/>
      </w:pPr>
      <w:r w:rsidRPr="00571DA9">
        <w:t>If the request is for a medical report to be created, or for interpretation of information within a medical report/record, this will fall under the Access to Medical Report Act (AMRA) - as these both require new data to be created, which is out with the scope of the GDPR and Subject Access Requests. In these cases, a fee can be charged.</w:t>
      </w:r>
    </w:p>
    <w:p w14:paraId="22FA709A" w14:textId="6029D8D4" w:rsidR="000A7B9F" w:rsidRPr="00571DA9" w:rsidRDefault="00DB6F84" w:rsidP="000A7B9F">
      <w:pPr>
        <w:jc w:val="both"/>
      </w:pPr>
      <w:r>
        <w:rPr>
          <w:b/>
          <w:noProof/>
        </w:rPr>
        <w:drawing>
          <wp:anchor distT="0" distB="0" distL="114300" distR="114300" simplePos="0" relativeHeight="251658264" behindDoc="1" locked="0" layoutInCell="1" allowOverlap="1" wp14:anchorId="15B13DFC" wp14:editId="69CD8457">
            <wp:simplePos x="0" y="0"/>
            <wp:positionH relativeFrom="margin">
              <wp:posOffset>4533900</wp:posOffset>
            </wp:positionH>
            <wp:positionV relativeFrom="paragraph">
              <wp:posOffset>321310</wp:posOffset>
            </wp:positionV>
            <wp:extent cx="1076325" cy="1076325"/>
            <wp:effectExtent l="0" t="0" r="0" b="0"/>
            <wp:wrapTight wrapText="bothSides">
              <wp:wrapPolygon edited="0">
                <wp:start x="3058" y="3058"/>
                <wp:lineTo x="2294" y="9558"/>
                <wp:lineTo x="2294" y="14145"/>
                <wp:lineTo x="5352" y="16057"/>
                <wp:lineTo x="11087" y="16439"/>
                <wp:lineTo x="9558" y="18733"/>
                <wp:lineTo x="9558" y="20262"/>
                <wp:lineTo x="12234" y="20262"/>
                <wp:lineTo x="12998" y="19497"/>
                <wp:lineTo x="19115" y="16057"/>
                <wp:lineTo x="19497" y="7264"/>
                <wp:lineTo x="16057" y="4970"/>
                <wp:lineTo x="8411" y="3058"/>
                <wp:lineTo x="3058" y="3058"/>
              </wp:wrapPolygon>
            </wp:wrapTight>
            <wp:docPr id="37" name="Graphic 37" descr="Folder Search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Graphic 37" descr="Folder Search with solid fill"/>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r w:rsidR="000A7B9F" w:rsidRPr="00571DA9">
        <w:t xml:space="preserve">A medical report/record that already exists will be accessible, for free, as a SAR. A ‘reasonable fee’ can be charged for a SAR if the request is manifestly unfounded or excessive, however, these circumstances are likely to be rare. </w:t>
      </w:r>
    </w:p>
    <w:p w14:paraId="1F2ADBB4" w14:textId="2761709C" w:rsidR="007F534F" w:rsidRDefault="007F534F" w:rsidP="00BE1B17">
      <w:pPr>
        <w:jc w:val="both"/>
        <w:rPr>
          <w:b/>
        </w:rPr>
      </w:pPr>
      <w:r w:rsidRPr="00571DA9">
        <w:rPr>
          <w:b/>
        </w:rPr>
        <w:t>For more information regarding access</w:t>
      </w:r>
      <w:r w:rsidRPr="00571DA9">
        <w:rPr>
          <w:b/>
          <w:color w:val="4BACC6" w:themeColor="accent5"/>
        </w:rPr>
        <w:t xml:space="preserve"> </w:t>
      </w:r>
      <w:hyperlink r:id="rId13" w:history="1">
        <w:r w:rsidRPr="00571DA9">
          <w:rPr>
            <w:rStyle w:val="Hyperlink"/>
            <w:b/>
            <w:color w:val="4BACC6" w:themeColor="accent5"/>
          </w:rPr>
          <w:t>click here.</w:t>
        </w:r>
      </w:hyperlink>
      <w:r w:rsidRPr="00571DA9">
        <w:rPr>
          <w:b/>
        </w:rPr>
        <w:t xml:space="preserve"> </w:t>
      </w:r>
    </w:p>
    <w:p w14:paraId="398F0DAE" w14:textId="0F463F12" w:rsidR="00571DA9" w:rsidRPr="0025053A" w:rsidRDefault="00091C78" w:rsidP="00070EF8">
      <w:pPr>
        <w:jc w:val="both"/>
        <w:rPr>
          <w:rStyle w:val="Hyperlink"/>
          <w:b/>
          <w:color w:val="auto"/>
          <w:u w:val="none"/>
        </w:rPr>
      </w:pPr>
      <w:r>
        <w:rPr>
          <w:b/>
        </w:rPr>
        <w:t xml:space="preserve">For information relating to </w:t>
      </w:r>
      <w:r w:rsidR="007847DF">
        <w:rPr>
          <w:b/>
        </w:rPr>
        <w:t xml:space="preserve">children and young people </w:t>
      </w:r>
      <w:hyperlink r:id="rId14" w:history="1">
        <w:r w:rsidR="007847DF" w:rsidRPr="00521B0B">
          <w:rPr>
            <w:rStyle w:val="Hyperlink"/>
            <w:b/>
            <w:color w:val="4BACC6" w:themeColor="accent5"/>
          </w:rPr>
          <w:t>see here.</w:t>
        </w:r>
      </w:hyperlink>
      <w:r w:rsidR="007847DF" w:rsidRPr="00521B0B">
        <w:rPr>
          <w:b/>
          <w:color w:val="4BACC6" w:themeColor="accent5"/>
        </w:rPr>
        <w:t xml:space="preserve"> </w:t>
      </w:r>
      <w:r w:rsidR="00571DA9" w:rsidRPr="005C76E1">
        <w:rPr>
          <w:rFonts w:cstheme="minorHAnsi"/>
          <w:b/>
          <w:bCs/>
          <w:noProof/>
          <w:color w:val="660066"/>
        </w:rPr>
        <mc:AlternateContent>
          <mc:Choice Requires="wps">
            <w:drawing>
              <wp:anchor distT="0" distB="0" distL="114300" distR="114300" simplePos="0" relativeHeight="251658240" behindDoc="0" locked="0" layoutInCell="1" allowOverlap="1" wp14:anchorId="76ED5EFF" wp14:editId="50B88F97">
                <wp:simplePos x="0" y="0"/>
                <wp:positionH relativeFrom="margin">
                  <wp:align>left</wp:align>
                </wp:positionH>
                <wp:positionV relativeFrom="paragraph">
                  <wp:posOffset>319405</wp:posOffset>
                </wp:positionV>
                <wp:extent cx="57626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DC52BB9" id="Straight Connector 10" o:spid="_x0000_s1026" style="position:absolute;z-index:251658240;visibility:visible;mso-wrap-style:square;mso-wrap-distance-left:9pt;mso-wrap-distance-top:0;mso-wrap-distance-right:9pt;mso-wrap-distance-bottom:0;mso-position-horizontal:left;mso-position-horizontal-relative:margin;mso-position-vertical:absolute;mso-position-vertical-relative:text" from="0,25.15pt" to="453.7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" strokecolor="#7d60a0">
                <w10:wrap anchorx="margin"/>
              </v:line>
            </w:pict>
          </mc:Fallback>
        </mc:AlternateContent>
      </w:r>
    </w:p>
    <w:p w14:paraId="400C926B" w14:textId="582704F1" w:rsidR="00571DA9" w:rsidRPr="005C76E1" w:rsidRDefault="00571DA9" w:rsidP="00571DA9">
      <w:pPr>
        <w:pStyle w:val="Heading1"/>
        <w:rPr>
          <w:rFonts w:asciiTheme="minorHAnsi" w:hAnsiTheme="minorHAnsi" w:cstheme="minorHAnsi"/>
          <w:color w:val="660066"/>
        </w:rPr>
      </w:pPr>
      <w:bookmarkStart w:id="3" w:name="_Toc98168950"/>
      <w:r w:rsidRPr="005C76E1">
        <w:rPr>
          <w:rFonts w:asciiTheme="minorHAnsi" w:hAnsiTheme="minorHAnsi" w:cstheme="minorHAnsi"/>
          <w:color w:val="660066"/>
        </w:rPr>
        <w:t>Adoption – NHS Number and Medical Record</w:t>
      </w:r>
      <w:bookmarkEnd w:id="3"/>
      <w:r w:rsidRPr="005C76E1">
        <w:rPr>
          <w:rFonts w:asciiTheme="minorHAnsi" w:hAnsiTheme="minorHAnsi" w:cstheme="minorHAnsi"/>
          <w:color w:val="660066"/>
        </w:rPr>
        <w:t xml:space="preserve"> </w:t>
      </w:r>
    </w:p>
    <w:p w14:paraId="6D17B468" w14:textId="37EB1D0A" w:rsidR="001F45C4" w:rsidRPr="002C553A" w:rsidRDefault="00571DA9" w:rsidP="00070EF8">
      <w:pPr>
        <w:jc w:val="both"/>
      </w:pPr>
      <w:r w:rsidRPr="00571DA9">
        <w:t xml:space="preserve">Current adoption legislation requires that all adopted patients are given a new NHS number, and that all previous medical information relating to the patient is put into a newly created medical record. Any information relating to the identity or whereabouts of the birth parents should not be included in the new record. For more information and to see the registration process please see PCSE </w:t>
      </w:r>
      <w:hyperlink r:id="rId15" w:history="1">
        <w:r w:rsidRPr="00571DA9">
          <w:rPr>
            <w:rStyle w:val="Hyperlink"/>
            <w:color w:val="4BACC6" w:themeColor="accent5"/>
          </w:rPr>
          <w:t>guidance here.</w:t>
        </w:r>
      </w:hyperlink>
    </w:p>
    <w:bookmarkStart w:id="4" w:name="_Toc517686642"/>
    <w:bookmarkStart w:id="5" w:name="_Toc98168951"/>
    <w:p w14:paraId="6D17B46B" w14:textId="14EE3DDA" w:rsidR="0052030C" w:rsidRPr="005C76E1" w:rsidRDefault="00000748" w:rsidP="00122A78">
      <w:pPr>
        <w:pStyle w:val="Heading1"/>
        <w:rPr>
          <w:rFonts w:asciiTheme="minorHAnsi" w:hAnsiTheme="minorHAnsi" w:cstheme="minorHAnsi"/>
          <w:color w:val="660066"/>
        </w:rPr>
      </w:pPr>
      <w:r w:rsidRPr="005C76E1">
        <w:rPr>
          <w:rFonts w:cstheme="minorHAnsi"/>
          <w:b w:val="0"/>
          <w:bCs w:val="0"/>
          <w:noProof/>
          <w:color w:val="660066"/>
        </w:rPr>
        <mc:AlternateContent>
          <mc:Choice Requires="wps">
            <w:drawing>
              <wp:anchor distT="0" distB="0" distL="114300" distR="114300" simplePos="0" relativeHeight="251660312" behindDoc="0" locked="0" layoutInCell="1" allowOverlap="1" wp14:anchorId="6BB5E81C" wp14:editId="12C7A366">
                <wp:simplePos x="0" y="0"/>
                <wp:positionH relativeFrom="margin">
                  <wp:align>right</wp:align>
                </wp:positionH>
                <wp:positionV relativeFrom="paragraph">
                  <wp:posOffset>30480</wp:posOffset>
                </wp:positionV>
                <wp:extent cx="57626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33831DC4" id="Straight Connector 1" o:spid="_x0000_s1026" style="position:absolute;z-index:251660312;visibility:visible;mso-wrap-style:square;mso-wrap-distance-left:9pt;mso-wrap-distance-top:0;mso-wrap-distance-right:9pt;mso-wrap-distance-bottom:0;mso-position-horizontal:right;mso-position-horizontal-relative:margin;mso-position-vertical:absolute;mso-position-vertical-relative:text" from="402.55pt,2.4pt" to="856.3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" strokecolor="#7d60a0">
                <w10:wrap anchorx="margin"/>
              </v:line>
            </w:pict>
          </mc:Fallback>
        </mc:AlternateContent>
      </w:r>
      <w:r w:rsidR="001F45C4" w:rsidRPr="005C76E1">
        <w:rPr>
          <w:rFonts w:asciiTheme="minorHAnsi" w:hAnsiTheme="minorHAnsi" w:cstheme="minorHAnsi"/>
          <w:color w:val="660066"/>
        </w:rPr>
        <w:t xml:space="preserve">Asylum </w:t>
      </w:r>
      <w:r w:rsidR="004414EE" w:rsidRPr="005C76E1">
        <w:rPr>
          <w:rFonts w:asciiTheme="minorHAnsi" w:hAnsiTheme="minorHAnsi" w:cstheme="minorHAnsi"/>
          <w:color w:val="660066"/>
        </w:rPr>
        <w:t>S</w:t>
      </w:r>
      <w:r w:rsidR="001F45C4" w:rsidRPr="005C76E1">
        <w:rPr>
          <w:rFonts w:asciiTheme="minorHAnsi" w:hAnsiTheme="minorHAnsi" w:cstheme="minorHAnsi"/>
          <w:color w:val="660066"/>
        </w:rPr>
        <w:t>eekers and Refugees</w:t>
      </w:r>
      <w:bookmarkEnd w:id="4"/>
      <w:bookmarkEnd w:id="5"/>
    </w:p>
    <w:p w14:paraId="6D17B46C" w14:textId="7342CE2C" w:rsidR="001B1D1A" w:rsidRPr="00571DA9" w:rsidRDefault="00010D82" w:rsidP="00010D82">
      <w:pPr>
        <w:jc w:val="both"/>
      </w:pPr>
      <w:r w:rsidRPr="00571DA9">
        <w:t xml:space="preserve">Anyone, regardless of nationality, </w:t>
      </w:r>
      <w:r w:rsidR="007326BF" w:rsidRPr="00571DA9">
        <w:t>residency,</w:t>
      </w:r>
      <w:r w:rsidRPr="00571DA9">
        <w:t xml:space="preserve"> or immigration status, may register and consult with a GP without charge. Practices can only refuse to register a patient if they have </w:t>
      </w:r>
      <w:r w:rsidR="00112A68" w:rsidRPr="00571DA9">
        <w:t>‘</w:t>
      </w:r>
      <w:r w:rsidRPr="00571DA9">
        <w:t>reasonable grounds</w:t>
      </w:r>
      <w:r w:rsidR="00112A68" w:rsidRPr="00571DA9">
        <w:t>’</w:t>
      </w:r>
      <w:r w:rsidRPr="00571DA9">
        <w:t xml:space="preserve"> to do so and any decision must not be discriminatory.</w:t>
      </w:r>
      <w:r w:rsidR="00A6607E">
        <w:t xml:space="preserve"> </w:t>
      </w:r>
      <w:r w:rsidRPr="00571DA9">
        <w:t xml:space="preserve">Practices have a contractual duty to provide emergency treatment and immediately necessary treatment free of charge for up to 14 days. If the patient plans </w:t>
      </w:r>
      <w:r w:rsidR="00112A68" w:rsidRPr="00571DA9">
        <w:t>on</w:t>
      </w:r>
      <w:r w:rsidRPr="00571DA9">
        <w:t xml:space="preserve"> stay</w:t>
      </w:r>
      <w:r w:rsidR="00112A68" w:rsidRPr="00571DA9">
        <w:t>ing</w:t>
      </w:r>
      <w:r w:rsidRPr="00571DA9">
        <w:t xml:space="preserve"> in England for more than 24 hours and less than 3 months you can register them as a temporary resident.</w:t>
      </w:r>
    </w:p>
    <w:p w14:paraId="02FA9949" w14:textId="68EA2E4C" w:rsidR="005426D0" w:rsidRPr="005C76E1" w:rsidRDefault="005426D0" w:rsidP="005426D0">
      <w:pPr>
        <w:pStyle w:val="Heading1"/>
        <w:rPr>
          <w:rFonts w:asciiTheme="minorHAnsi" w:hAnsiTheme="minorHAnsi" w:cstheme="minorHAnsi"/>
          <w:color w:val="660066"/>
        </w:rPr>
      </w:pPr>
      <w:bookmarkStart w:id="6" w:name="_Toc98168952"/>
      <w:r w:rsidRPr="005C76E1">
        <w:rPr>
          <w:rFonts w:asciiTheme="minorHAnsi" w:hAnsiTheme="minorHAnsi" w:cstheme="minorHAnsi"/>
          <w:color w:val="660066"/>
        </w:rPr>
        <w:t>Busin</w:t>
      </w:r>
      <w:r w:rsidR="00612C48" w:rsidRPr="005C76E1">
        <w:rPr>
          <w:rFonts w:asciiTheme="minorHAnsi" w:hAnsiTheme="minorHAnsi" w:cstheme="minorHAnsi"/>
          <w:b w:val="0"/>
          <w:bCs w:val="0"/>
          <w:noProof/>
          <w:color w:val="660066"/>
        </w:rPr>
        <mc:AlternateContent>
          <mc:Choice Requires="wps">
            <w:drawing>
              <wp:anchor distT="0" distB="0" distL="114300" distR="114300" simplePos="0" relativeHeight="251658241" behindDoc="0" locked="0" layoutInCell="1" allowOverlap="1" wp14:anchorId="37AC11D9" wp14:editId="5F358B38">
                <wp:simplePos x="0" y="0"/>
                <wp:positionH relativeFrom="column">
                  <wp:posOffset>0</wp:posOffset>
                </wp:positionH>
                <wp:positionV relativeFrom="paragraph">
                  <wp:posOffset>-635</wp:posOffset>
                </wp:positionV>
                <wp:extent cx="576262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xmlns:arto="http://schemas.microsoft.com/office/word/2006/arto">
            <w:pict>
              <v:line w14:anchorId="6621F04C" id="Straight Connector 14" o:spid="_x0000_s1026" style="position:absolute;z-index:251658246;visibility:visible;mso-wrap-style:square;mso-wrap-distance-left:9pt;mso-wrap-distance-top:0;mso-wrap-distance-right:9pt;mso-wrap-distance-bottom:0;mso-position-horizontal:absolute;mso-position-horizontal-relative:text;mso-position-vertical:absolute;mso-position-vertical-relative:text" from="0,-.05pt" to="45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" strokecolor="#7d60a0"/>
            </w:pict>
          </mc:Fallback>
        </mc:AlternateContent>
      </w:r>
      <w:r w:rsidRPr="005C76E1">
        <w:rPr>
          <w:rFonts w:asciiTheme="minorHAnsi" w:hAnsiTheme="minorHAnsi" w:cstheme="minorHAnsi"/>
          <w:color w:val="660066"/>
        </w:rPr>
        <w:t>ess Plan</w:t>
      </w:r>
      <w:bookmarkEnd w:id="6"/>
    </w:p>
    <w:p w14:paraId="0D2150EF" w14:textId="138BCCDE" w:rsidR="00222BC3" w:rsidRPr="00571DA9" w:rsidRDefault="00A52F91" w:rsidP="00222BC3">
      <w:pPr>
        <w:jc w:val="both"/>
      </w:pPr>
      <w:r w:rsidRPr="00571DA9">
        <w:t xml:space="preserve">The CQC </w:t>
      </w:r>
      <w:r w:rsidR="009F68E3" w:rsidRPr="00571DA9">
        <w:t xml:space="preserve">would expect </w:t>
      </w:r>
      <w:r w:rsidR="007146CD" w:rsidRPr="00571DA9">
        <w:t xml:space="preserve">GP Practices </w:t>
      </w:r>
      <w:r w:rsidR="00E42E86" w:rsidRPr="00571DA9">
        <w:t xml:space="preserve">to prepare a Business Plan </w:t>
      </w:r>
      <w:r w:rsidR="007146CD" w:rsidRPr="00571DA9">
        <w:t xml:space="preserve">setting out a mission statement </w:t>
      </w:r>
      <w:r w:rsidR="00675DEB" w:rsidRPr="00571DA9">
        <w:t>alongside</w:t>
      </w:r>
      <w:r w:rsidR="007146CD" w:rsidRPr="00571DA9">
        <w:t xml:space="preserve"> the aspirations of the Practice for at least the next 5 years. </w:t>
      </w:r>
      <w:r w:rsidR="00A76267" w:rsidRPr="00571DA9">
        <w:t>This</w:t>
      </w:r>
      <w:r w:rsidR="007146CD" w:rsidRPr="00571DA9">
        <w:t xml:space="preserve"> should cover recruitment</w:t>
      </w:r>
      <w:r w:rsidR="00A76267" w:rsidRPr="00571DA9">
        <w:t xml:space="preserve">, </w:t>
      </w:r>
      <w:r w:rsidR="007146CD" w:rsidRPr="00571DA9">
        <w:t xml:space="preserve">succession planning issues </w:t>
      </w:r>
      <w:r w:rsidR="00A76267" w:rsidRPr="00571DA9">
        <w:t>and</w:t>
      </w:r>
      <w:r w:rsidR="007146CD" w:rsidRPr="00571DA9">
        <w:t xml:space="preserve"> any plans to improve services</w:t>
      </w:r>
      <w:r w:rsidR="00E42E86" w:rsidRPr="00571DA9">
        <w:t xml:space="preserve">. </w:t>
      </w:r>
      <w:r w:rsidR="00222BC3" w:rsidRPr="00571DA9">
        <w:t xml:space="preserve">The CQC also look for Practice Disaster or </w:t>
      </w:r>
      <w:r w:rsidR="0048131C" w:rsidRPr="00571DA9">
        <w:t xml:space="preserve">a </w:t>
      </w:r>
      <w:r w:rsidR="00222BC3" w:rsidRPr="00571DA9">
        <w:t>Continuity Plan which should explain how a Practice will survive after a traumatic event.</w:t>
      </w:r>
      <w:r w:rsidR="006853EB" w:rsidRPr="00571DA9">
        <w:t xml:space="preserve"> </w:t>
      </w:r>
      <w:r w:rsidR="00222BC3" w:rsidRPr="00571DA9">
        <w:t xml:space="preserve">For information and advice </w:t>
      </w:r>
      <w:r w:rsidR="0048131C" w:rsidRPr="00571DA9">
        <w:t>visit</w:t>
      </w:r>
      <w:r w:rsidR="00222BC3" w:rsidRPr="00571DA9">
        <w:t xml:space="preserve"> the </w:t>
      </w:r>
      <w:hyperlink r:id="rId16" w:history="1">
        <w:r w:rsidR="00222BC3" w:rsidRPr="00571DA9">
          <w:rPr>
            <w:rStyle w:val="Hyperlink"/>
            <w:color w:val="4BACC6" w:themeColor="accent5"/>
          </w:rPr>
          <w:t>CQC website</w:t>
        </w:r>
      </w:hyperlink>
      <w:r w:rsidR="006853EB" w:rsidRPr="00571DA9">
        <w:t>.</w:t>
      </w:r>
    </w:p>
    <w:p w14:paraId="741BB680" w14:textId="67A0B2B0" w:rsidR="00887CA5" w:rsidRPr="00415CEE" w:rsidRDefault="00887CA5" w:rsidP="00415CEE">
      <w:pPr>
        <w:pStyle w:val="Heading1"/>
        <w:rPr>
          <w:rFonts w:asciiTheme="minorHAnsi" w:hAnsiTheme="minorHAnsi" w:cstheme="minorHAnsi"/>
          <w:color w:val="660066"/>
        </w:rPr>
      </w:pPr>
      <w:bookmarkStart w:id="7" w:name="_Toc98168953"/>
      <w:bookmarkStart w:id="8" w:name="_Toc517686645"/>
      <w:r w:rsidRPr="00415CEE">
        <w:rPr>
          <w:rFonts w:asciiTheme="minorHAnsi" w:hAnsiTheme="minorHAnsi" w:cstheme="minorHAnsi"/>
          <w:color w:val="660066"/>
        </w:rPr>
        <w:lastRenderedPageBreak/>
        <w:t xml:space="preserve">Complaints </w:t>
      </w:r>
      <w:r w:rsidR="00AC5B66" w:rsidRPr="00415CEE">
        <w:rPr>
          <w:rFonts w:asciiTheme="minorHAnsi" w:hAnsiTheme="minorHAnsi" w:cstheme="minorHAnsi"/>
          <w:color w:val="660066"/>
        </w:rPr>
        <w:t>P</w:t>
      </w:r>
      <w:r w:rsidRPr="00415CEE">
        <w:rPr>
          <w:rFonts w:asciiTheme="minorHAnsi" w:hAnsiTheme="minorHAnsi" w:cstheme="minorHAnsi"/>
          <w:color w:val="660066"/>
        </w:rPr>
        <w:t>rocedures</w:t>
      </w:r>
      <w:bookmarkEnd w:id="7"/>
    </w:p>
    <w:p w14:paraId="66354309" w14:textId="130EBCF5" w:rsidR="00887CA5" w:rsidRPr="00571DA9" w:rsidRDefault="00653136" w:rsidP="00887CA5">
      <w:pPr>
        <w:jc w:val="both"/>
      </w:pPr>
      <w:r w:rsidRPr="00571DA9">
        <w:t>Practices</w:t>
      </w:r>
      <w:r w:rsidR="00887CA5" w:rsidRPr="00571DA9">
        <w:t xml:space="preserve"> must have in place a complaints procedure that informs patients of ways in which their views can be heard, including information on how the procedure works and information on how patients can give positive or constructive feedback. CQC inspectors may also ask the GP practice about how it shares the patterns and trends of complaints and the evidence of change to improve the service offered. </w:t>
      </w:r>
    </w:p>
    <w:p w14:paraId="245997E6" w14:textId="6B222A91" w:rsidR="00887CA5" w:rsidRPr="00571DA9" w:rsidRDefault="00887CA5" w:rsidP="00887CA5">
      <w:pPr>
        <w:jc w:val="both"/>
      </w:pPr>
      <w:r w:rsidRPr="00571DA9">
        <w:t>When a complaint is made directly to a practice it is the responsibility of the practice to deal with it. There is at present no requirement for the complaint to be sent to NHS England and no funding will be provided for any costs arising from the complaints process. It is a contractual obligation for practices to follow the complaints procedure and any failure to do so could be considered a breach.</w:t>
      </w:r>
    </w:p>
    <w:p w14:paraId="79FF43D1" w14:textId="68FB4E3D" w:rsidR="00215BD5" w:rsidRPr="00215BD5" w:rsidRDefault="00887CA5" w:rsidP="00215BD5">
      <w:pPr>
        <w:spacing w:after="0"/>
        <w:jc w:val="both"/>
      </w:pPr>
      <w:r w:rsidRPr="00571DA9">
        <w:t>If there are any concerns about the way that a complaint issue is handled, even if seems to be a simple problem, support can be sought from the LMC and your medical defence organisation.</w:t>
      </w:r>
      <w:r w:rsidR="0021182F" w:rsidRPr="00571DA9">
        <w:t xml:space="preserve"> </w:t>
      </w:r>
      <w:r w:rsidRPr="00571DA9">
        <w:t xml:space="preserve">For more </w:t>
      </w:r>
      <w:r w:rsidR="00575822" w:rsidRPr="00571DA9">
        <w:t>information</w:t>
      </w:r>
      <w:r w:rsidRPr="00571DA9">
        <w:t xml:space="preserve"> </w:t>
      </w:r>
      <w:r w:rsidR="00575822" w:rsidRPr="00571DA9">
        <w:t>see</w:t>
      </w:r>
      <w:r w:rsidR="00C40A69" w:rsidRPr="00571DA9">
        <w:t xml:space="preserve"> </w:t>
      </w:r>
      <w:r w:rsidR="00575822" w:rsidRPr="00571DA9">
        <w:t xml:space="preserve">BMA guidance </w:t>
      </w:r>
      <w:hyperlink r:id="rId17" w:history="1">
        <w:r w:rsidR="00C40A69" w:rsidRPr="00571DA9">
          <w:rPr>
            <w:rStyle w:val="Hyperlink"/>
            <w:color w:val="4BACC6" w:themeColor="accent5"/>
          </w:rPr>
          <w:t>here.</w:t>
        </w:r>
      </w:hyperlink>
      <w:bookmarkStart w:id="9" w:name="_Toc517686648"/>
      <w:bookmarkEnd w:id="8"/>
    </w:p>
    <w:bookmarkStart w:id="10" w:name="_Toc17275672"/>
    <w:bookmarkStart w:id="11" w:name="_Toc98168954"/>
    <w:p w14:paraId="3404D32C" w14:textId="2DC4CBB5" w:rsidR="00215BD5" w:rsidRDefault="00215BD5" w:rsidP="00215BD5">
      <w:pPr>
        <w:pStyle w:val="Heading1"/>
        <w:rPr>
          <w:rFonts w:asciiTheme="minorHAnsi" w:hAnsiTheme="minorHAnsi" w:cstheme="minorHAnsi"/>
          <w:color w:val="660066"/>
        </w:rPr>
      </w:pPr>
      <w:r w:rsidRPr="005C76E1">
        <w:rPr>
          <w:rFonts w:asciiTheme="minorHAnsi" w:hAnsiTheme="minorHAnsi" w:cstheme="minorHAnsi"/>
          <w:b w:val="0"/>
          <w:bCs w:val="0"/>
          <w:noProof/>
          <w:color w:val="660066"/>
        </w:rPr>
        <mc:AlternateContent>
          <mc:Choice Requires="wps">
            <w:drawing>
              <wp:anchor distT="0" distB="0" distL="114300" distR="114300" simplePos="0" relativeHeight="251658244" behindDoc="0" locked="0" layoutInCell="1" allowOverlap="1" wp14:anchorId="29154CE0" wp14:editId="158B9632">
                <wp:simplePos x="0" y="0"/>
                <wp:positionH relativeFrom="margin">
                  <wp:align>right</wp:align>
                </wp:positionH>
                <wp:positionV relativeFrom="paragraph">
                  <wp:posOffset>121285</wp:posOffset>
                </wp:positionV>
                <wp:extent cx="5762625"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9728C29" id="Straight Connector 24" o:spid="_x0000_s1026" style="position:absolute;z-index:251658244;visibility:visible;mso-wrap-style:square;mso-wrap-distance-left:9pt;mso-wrap-distance-top:0;mso-wrap-distance-right:9pt;mso-wrap-distance-bottom:0;mso-position-horizontal:right;mso-position-horizontal-relative:margin;mso-position-vertical:absolute;mso-position-vertical-relative:text" from="402.55pt,9.55pt" to="856.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" strokecolor="#7d60a0">
                <w10:wrap anchorx="margin"/>
              </v:line>
            </w:pict>
          </mc:Fallback>
        </mc:AlternateContent>
      </w:r>
      <w:r>
        <w:rPr>
          <w:rFonts w:asciiTheme="minorHAnsi" w:hAnsiTheme="minorHAnsi" w:cstheme="minorHAnsi"/>
          <w:color w:val="660066"/>
        </w:rPr>
        <w:t>Consent (Patient)</w:t>
      </w:r>
      <w:bookmarkEnd w:id="10"/>
      <w:bookmarkEnd w:id="11"/>
    </w:p>
    <w:p w14:paraId="38260472" w14:textId="642CD59D" w:rsidR="00215BD5" w:rsidRDefault="00215BD5" w:rsidP="00215BD5">
      <w:pPr>
        <w:jc w:val="both"/>
        <w:rPr>
          <w:rFonts w:eastAsiaTheme="majorEastAsia" w:cstheme="minorHAnsi"/>
          <w:b/>
          <w:bCs/>
          <w:noProof/>
          <w:color w:val="8064A2" w:themeColor="accent4"/>
          <w:sz w:val="24"/>
          <w:szCs w:val="24"/>
        </w:rPr>
      </w:pPr>
      <w:r>
        <w:rPr>
          <w:rFonts w:cstheme="minorHAnsi"/>
          <w:szCs w:val="20"/>
        </w:rPr>
        <w:t>C</w:t>
      </w:r>
      <w:r w:rsidRPr="00215BD5">
        <w:rPr>
          <w:rFonts w:cstheme="minorHAnsi"/>
          <w:szCs w:val="20"/>
        </w:rPr>
        <w:t>onsent is required in several different circumstances. For example, consent will be required to video a consultation, or to allow an observer to be present during a consultation such as a GP trainee. In relation to SARS from solicitors an electronic consent is acceptable. In any event the evidence of consent given should be recorded in the patient’s notes.</w:t>
      </w:r>
      <w:bookmarkStart w:id="12" w:name="_Toc517686646"/>
      <w:r w:rsidRPr="00215BD5">
        <w:rPr>
          <w:rFonts w:eastAsiaTheme="majorEastAsia" w:cstheme="minorHAnsi"/>
          <w:b/>
          <w:bCs/>
          <w:noProof/>
          <w:color w:val="8064A2" w:themeColor="accent4"/>
          <w:sz w:val="24"/>
          <w:szCs w:val="24"/>
        </w:rPr>
        <w:t xml:space="preserve"> </w:t>
      </w:r>
      <w:bookmarkEnd w:id="12"/>
    </w:p>
    <w:p w14:paraId="23BDED50" w14:textId="178C1B88" w:rsidR="00FB2197" w:rsidRPr="00215BD5" w:rsidRDefault="00210BA0" w:rsidP="00215BD5">
      <w:pPr>
        <w:jc w:val="both"/>
        <w:rPr>
          <w:rFonts w:cstheme="minorHAnsi"/>
          <w:szCs w:val="20"/>
        </w:rPr>
      </w:pPr>
      <w:r>
        <w:rPr>
          <w:rFonts w:cstheme="minorHAnsi"/>
          <w:szCs w:val="20"/>
        </w:rPr>
        <w:t xml:space="preserve">For information on parental responsibility </w:t>
      </w:r>
      <w:r w:rsidR="00FB2197">
        <w:rPr>
          <w:rFonts w:cstheme="minorHAnsi"/>
          <w:szCs w:val="20"/>
        </w:rPr>
        <w:t xml:space="preserve">for consent </w:t>
      </w:r>
      <w:hyperlink r:id="rId18" w:history="1">
        <w:r w:rsidR="00FB2197" w:rsidRPr="00884F5B">
          <w:rPr>
            <w:rStyle w:val="Hyperlink"/>
            <w:rFonts w:cstheme="minorHAnsi"/>
            <w:color w:val="4BACC6" w:themeColor="accent5"/>
            <w:szCs w:val="20"/>
          </w:rPr>
          <w:t>see here.</w:t>
        </w:r>
      </w:hyperlink>
      <w:r w:rsidR="00FB2197" w:rsidRPr="00884F5B">
        <w:rPr>
          <w:rFonts w:cstheme="minorHAnsi"/>
          <w:color w:val="4BACC6" w:themeColor="accent5"/>
          <w:szCs w:val="20"/>
        </w:rPr>
        <w:t xml:space="preserve"> </w:t>
      </w:r>
    </w:p>
    <w:bookmarkStart w:id="13" w:name="_Toc98168955"/>
    <w:p w14:paraId="6D17B47E" w14:textId="7A12F282" w:rsidR="001B1D1A" w:rsidRPr="005C76E1" w:rsidRDefault="00045255" w:rsidP="00571DA9">
      <w:pPr>
        <w:pStyle w:val="Heading1"/>
        <w:rPr>
          <w:rFonts w:asciiTheme="minorHAnsi" w:hAnsiTheme="minorHAnsi" w:cstheme="minorHAnsi"/>
          <w:color w:val="660066"/>
        </w:rPr>
      </w:pPr>
      <w:r w:rsidRPr="005C76E1">
        <w:rPr>
          <w:rFonts w:asciiTheme="minorHAnsi" w:hAnsiTheme="minorHAnsi" w:cstheme="minorHAnsi"/>
          <w:b w:val="0"/>
          <w:bCs w:val="0"/>
          <w:noProof/>
          <w:color w:val="660066"/>
        </w:rPr>
        <mc:AlternateContent>
          <mc:Choice Requires="wps">
            <w:drawing>
              <wp:anchor distT="0" distB="0" distL="114300" distR="114300" simplePos="0" relativeHeight="251658242" behindDoc="0" locked="0" layoutInCell="1" allowOverlap="1" wp14:anchorId="2C6A59F5" wp14:editId="2A826C79">
                <wp:simplePos x="0" y="0"/>
                <wp:positionH relativeFrom="margin">
                  <wp:posOffset>-57150</wp:posOffset>
                </wp:positionH>
                <wp:positionV relativeFrom="paragraph">
                  <wp:posOffset>69850</wp:posOffset>
                </wp:positionV>
                <wp:extent cx="5762625"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F3A58F2" id="Straight Connector 21" o:spid="_x0000_s1026" style="position:absolute;z-index:251658242;visibility:visible;mso-wrap-style:square;mso-wrap-distance-left:9pt;mso-wrap-distance-top:0;mso-wrap-distance-right:9pt;mso-wrap-distance-bottom:0;mso-position-horizontal:absolute;mso-position-horizontal-relative:margin;mso-position-vertical:absolute;mso-position-vertical-relative:text" from="-4.5pt,5.5pt" to="449.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" strokecolor="#7d60a0">
                <w10:wrap anchorx="margin"/>
              </v:line>
            </w:pict>
          </mc:Fallback>
        </mc:AlternateContent>
      </w:r>
      <w:r w:rsidR="001B1D1A" w:rsidRPr="005C76E1">
        <w:rPr>
          <w:rFonts w:asciiTheme="minorHAnsi" w:hAnsiTheme="minorHAnsi" w:cstheme="minorHAnsi"/>
          <w:color w:val="660066"/>
        </w:rPr>
        <w:t xml:space="preserve">Criminal </w:t>
      </w:r>
      <w:r w:rsidR="00AC5B66" w:rsidRPr="005C76E1">
        <w:rPr>
          <w:rFonts w:asciiTheme="minorHAnsi" w:hAnsiTheme="minorHAnsi" w:cstheme="minorHAnsi"/>
          <w:color w:val="660066"/>
        </w:rPr>
        <w:t>R</w:t>
      </w:r>
      <w:r w:rsidR="001B1D1A" w:rsidRPr="005C76E1">
        <w:rPr>
          <w:rFonts w:asciiTheme="minorHAnsi" w:hAnsiTheme="minorHAnsi" w:cstheme="minorHAnsi"/>
          <w:color w:val="660066"/>
        </w:rPr>
        <w:t xml:space="preserve">ecords </w:t>
      </w:r>
      <w:r w:rsidR="00AC5B66" w:rsidRPr="005C76E1">
        <w:rPr>
          <w:rFonts w:asciiTheme="minorHAnsi" w:hAnsiTheme="minorHAnsi" w:cstheme="minorHAnsi"/>
          <w:color w:val="660066"/>
        </w:rPr>
        <w:t>C</w:t>
      </w:r>
      <w:r w:rsidR="001B1D1A" w:rsidRPr="005C76E1">
        <w:rPr>
          <w:rFonts w:asciiTheme="minorHAnsi" w:hAnsiTheme="minorHAnsi" w:cstheme="minorHAnsi"/>
          <w:color w:val="660066"/>
        </w:rPr>
        <w:t>heck / Disclosure and Debarring Service</w:t>
      </w:r>
      <w:bookmarkEnd w:id="9"/>
      <w:bookmarkEnd w:id="13"/>
      <w:r w:rsidR="001B1D1A" w:rsidRPr="005C76E1">
        <w:rPr>
          <w:rFonts w:asciiTheme="minorHAnsi" w:hAnsiTheme="minorHAnsi" w:cstheme="minorHAnsi"/>
          <w:color w:val="660066"/>
        </w:rPr>
        <w:t xml:space="preserve"> </w:t>
      </w:r>
    </w:p>
    <w:p w14:paraId="344C3FE7" w14:textId="0716B3CE" w:rsidR="003F1043" w:rsidRPr="00571DA9" w:rsidRDefault="00215BD5" w:rsidP="00581C2E">
      <w:pPr>
        <w:jc w:val="both"/>
        <w:rPr>
          <w:rFonts w:cstheme="minorHAnsi"/>
        </w:rPr>
      </w:pPr>
      <w:r w:rsidRPr="005C76E1">
        <w:rPr>
          <w:rFonts w:cstheme="minorHAnsi"/>
          <w:b/>
          <w:bCs/>
          <w:noProof/>
          <w:color w:val="660066"/>
        </w:rPr>
        <mc:AlternateContent>
          <mc:Choice Requires="wps">
            <w:drawing>
              <wp:anchor distT="0" distB="0" distL="114300" distR="114300" simplePos="0" relativeHeight="251658243" behindDoc="0" locked="0" layoutInCell="1" allowOverlap="1" wp14:anchorId="1B32C634" wp14:editId="0980CC80">
                <wp:simplePos x="0" y="0"/>
                <wp:positionH relativeFrom="margin">
                  <wp:align>right</wp:align>
                </wp:positionH>
                <wp:positionV relativeFrom="paragraph">
                  <wp:posOffset>897890</wp:posOffset>
                </wp:positionV>
                <wp:extent cx="576262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33DA100" id="Straight Connector 23" o:spid="_x0000_s1026" style="position:absolute;z-index:251658243;visibility:visible;mso-wrap-style:square;mso-wrap-distance-left:9pt;mso-wrap-distance-top:0;mso-wrap-distance-right:9pt;mso-wrap-distance-bottom:0;mso-position-horizontal:right;mso-position-horizontal-relative:margin;mso-position-vertical:absolute;mso-position-vertical-relative:text" from="402.55pt,70.7pt" to="856.3pt,7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" strokecolor="#7d60a0">
                <w10:wrap anchorx="margin"/>
              </v:line>
            </w:pict>
          </mc:Fallback>
        </mc:AlternateContent>
      </w:r>
      <w:r w:rsidR="00361711" w:rsidRPr="00571DA9">
        <w:rPr>
          <w:rFonts w:cstheme="minorHAnsi"/>
        </w:rPr>
        <w:t xml:space="preserve">As employers Practices </w:t>
      </w:r>
      <w:r w:rsidR="00BB149D" w:rsidRPr="00571DA9">
        <w:rPr>
          <w:rFonts w:cstheme="minorHAnsi"/>
        </w:rPr>
        <w:t>have a legal responsibility to check the criminal record history</w:t>
      </w:r>
      <w:r w:rsidR="000A0233" w:rsidRPr="00571DA9">
        <w:rPr>
          <w:rFonts w:cstheme="minorHAnsi"/>
        </w:rPr>
        <w:t xml:space="preserve"> when employing staff</w:t>
      </w:r>
      <w:r w:rsidR="00BB149D" w:rsidRPr="00571DA9">
        <w:rPr>
          <w:rFonts w:cstheme="minorHAnsi"/>
        </w:rPr>
        <w:t xml:space="preserve"> to work with children or adults in specific situations.</w:t>
      </w:r>
      <w:r w:rsidR="00B5496E" w:rsidRPr="00571DA9">
        <w:rPr>
          <w:rFonts w:cstheme="minorHAnsi"/>
        </w:rPr>
        <w:t xml:space="preserve"> </w:t>
      </w:r>
      <w:r w:rsidR="0096149B" w:rsidRPr="00571DA9">
        <w:rPr>
          <w:rFonts w:cstheme="minorHAnsi"/>
        </w:rPr>
        <w:t>The Disclosure and Debarring Service is responsible for carrying checks requested by individuals or employers and e</w:t>
      </w:r>
      <w:r w:rsidR="00B5496E" w:rsidRPr="00571DA9">
        <w:rPr>
          <w:rFonts w:cstheme="minorHAnsi"/>
        </w:rPr>
        <w:t>mployers need to ensure their employees have the appropriate certification from t</w:t>
      </w:r>
      <w:r w:rsidR="0096149B" w:rsidRPr="00571DA9">
        <w:rPr>
          <w:rFonts w:cstheme="minorHAnsi"/>
        </w:rPr>
        <w:t xml:space="preserve">hem. </w:t>
      </w:r>
      <w:bookmarkStart w:id="14" w:name="_Toc517686651"/>
    </w:p>
    <w:p w14:paraId="6D17B491" w14:textId="0873EA18" w:rsidR="001B1D1A" w:rsidRPr="005C76E1" w:rsidRDefault="001C47E2" w:rsidP="00581C2E">
      <w:pPr>
        <w:pStyle w:val="Heading1"/>
        <w:rPr>
          <w:rFonts w:asciiTheme="minorHAnsi" w:hAnsiTheme="minorHAnsi" w:cstheme="minorHAnsi"/>
          <w:color w:val="660066"/>
          <w:sz w:val="24"/>
          <w:szCs w:val="24"/>
        </w:rPr>
      </w:pPr>
      <w:bookmarkStart w:id="15" w:name="_Toc98168956"/>
      <w:r w:rsidRPr="005C76E1">
        <w:rPr>
          <w:rFonts w:asciiTheme="minorHAnsi" w:hAnsiTheme="minorHAnsi" w:cstheme="minorHAnsi"/>
          <w:noProof/>
          <w:color w:val="660066"/>
        </w:rPr>
        <w:drawing>
          <wp:anchor distT="0" distB="0" distL="114300" distR="114300" simplePos="0" relativeHeight="251658245" behindDoc="1" locked="0" layoutInCell="1" allowOverlap="1" wp14:anchorId="68E136AE" wp14:editId="26747834">
            <wp:simplePos x="0" y="0"/>
            <wp:positionH relativeFrom="margin">
              <wp:align>right</wp:align>
            </wp:positionH>
            <wp:positionV relativeFrom="paragraph">
              <wp:posOffset>66675</wp:posOffset>
            </wp:positionV>
            <wp:extent cx="1828800" cy="1215390"/>
            <wp:effectExtent l="133350" t="57150" r="76200" b="137160"/>
            <wp:wrapTight wrapText="bothSides">
              <wp:wrapPolygon edited="0">
                <wp:start x="225" y="-1016"/>
                <wp:lineTo x="-1575" y="-339"/>
                <wp:lineTo x="-1575" y="20991"/>
                <wp:lineTo x="-900" y="21329"/>
                <wp:lineTo x="1125" y="23022"/>
                <wp:lineTo x="1350" y="23699"/>
                <wp:lineTo x="19575" y="23699"/>
                <wp:lineTo x="19800" y="23022"/>
                <wp:lineTo x="21600" y="21329"/>
                <wp:lineTo x="22275" y="16251"/>
                <wp:lineTo x="22275" y="5078"/>
                <wp:lineTo x="20475" y="0"/>
                <wp:lineTo x="20250" y="-1016"/>
                <wp:lineTo x="225" y="-1016"/>
              </wp:wrapPolygon>
            </wp:wrapTight>
            <wp:docPr id="25" name="Picture 25" descr="Image result for defibrillator in a 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efibrillator in a G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0" cy="12153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1B1D1A" w:rsidRPr="005C76E1">
        <w:rPr>
          <w:rFonts w:asciiTheme="minorHAnsi" w:hAnsiTheme="minorHAnsi" w:cstheme="minorHAnsi"/>
          <w:color w:val="660066"/>
        </w:rPr>
        <w:t>Defibrillator</w:t>
      </w:r>
      <w:bookmarkEnd w:id="14"/>
      <w:bookmarkEnd w:id="15"/>
      <w:r w:rsidR="001B1D1A" w:rsidRPr="005C76E1">
        <w:rPr>
          <w:rFonts w:asciiTheme="minorHAnsi" w:hAnsiTheme="minorHAnsi" w:cstheme="minorHAnsi"/>
          <w:color w:val="660066"/>
        </w:rPr>
        <w:t xml:space="preserve"> </w:t>
      </w:r>
    </w:p>
    <w:p w14:paraId="7F6B423D" w14:textId="6332DAB2" w:rsidR="008950AC" w:rsidRPr="00571DA9" w:rsidRDefault="009A62EC" w:rsidP="00DF4189">
      <w:pPr>
        <w:jc w:val="both"/>
        <w:rPr>
          <w:rStyle w:val="Hyperlink"/>
          <w:rFonts w:cstheme="minorHAnsi"/>
          <w:color w:val="auto"/>
          <w:szCs w:val="20"/>
          <w:u w:val="none"/>
        </w:rPr>
      </w:pPr>
      <w:r w:rsidRPr="00571DA9">
        <w:rPr>
          <w:rFonts w:cstheme="minorHAnsi"/>
          <w:szCs w:val="20"/>
        </w:rPr>
        <w:t>A Defibrillator</w:t>
      </w:r>
      <w:r w:rsidR="008114C7" w:rsidRPr="00571DA9">
        <w:rPr>
          <w:rFonts w:cstheme="minorHAnsi"/>
          <w:szCs w:val="20"/>
        </w:rPr>
        <w:t xml:space="preserve"> is </w:t>
      </w:r>
      <w:r w:rsidR="00F23584" w:rsidRPr="00571DA9">
        <w:rPr>
          <w:rFonts w:cstheme="minorHAnsi"/>
          <w:szCs w:val="20"/>
        </w:rPr>
        <w:t>an apparatus used to</w:t>
      </w:r>
      <w:r w:rsidRPr="00571DA9">
        <w:rPr>
          <w:rFonts w:cstheme="minorHAnsi"/>
          <w:szCs w:val="20"/>
        </w:rPr>
        <w:t xml:space="preserve"> deliver a dose of electrical current to the heart.</w:t>
      </w:r>
      <w:r w:rsidR="00F23584" w:rsidRPr="00571DA9">
        <w:rPr>
          <w:rFonts w:cstheme="minorHAnsi"/>
          <w:szCs w:val="20"/>
        </w:rPr>
        <w:t xml:space="preserve"> CQC g</w:t>
      </w:r>
      <w:r w:rsidR="006B01C9" w:rsidRPr="00571DA9">
        <w:rPr>
          <w:rFonts w:cstheme="minorHAnsi"/>
          <w:szCs w:val="20"/>
        </w:rPr>
        <w:t>uidance and national standards suggest that it is best practice for practices to have rapid access to defibrillators and</w:t>
      </w:r>
      <w:r w:rsidR="001106AD" w:rsidRPr="00571DA9">
        <w:rPr>
          <w:rFonts w:cstheme="minorHAnsi"/>
          <w:szCs w:val="20"/>
        </w:rPr>
        <w:t>,</w:t>
      </w:r>
      <w:r w:rsidR="006B01C9" w:rsidRPr="00571DA9">
        <w:rPr>
          <w:rFonts w:cstheme="minorHAnsi"/>
          <w:szCs w:val="20"/>
        </w:rPr>
        <w:t xml:space="preserve"> whilst it is not a contractual obligation</w:t>
      </w:r>
      <w:r w:rsidR="001106AD" w:rsidRPr="00571DA9">
        <w:rPr>
          <w:rFonts w:cstheme="minorHAnsi"/>
          <w:szCs w:val="20"/>
        </w:rPr>
        <w:t>,</w:t>
      </w:r>
      <w:r w:rsidR="006B01C9" w:rsidRPr="00571DA9">
        <w:rPr>
          <w:rFonts w:cstheme="minorHAnsi"/>
          <w:szCs w:val="20"/>
        </w:rPr>
        <w:t xml:space="preserve"> they should be encouraged to have them. </w:t>
      </w:r>
      <w:bookmarkStart w:id="16" w:name="_Toc517686653"/>
    </w:p>
    <w:bookmarkStart w:id="17" w:name="_Toc98168957"/>
    <w:p w14:paraId="7969EF45" w14:textId="0CFC908C" w:rsidR="008950AC" w:rsidRPr="00B7788B" w:rsidRDefault="00A6607E" w:rsidP="00B7788B">
      <w:pPr>
        <w:pStyle w:val="Heading1"/>
        <w:rPr>
          <w:rStyle w:val="Hyperlink"/>
          <w:rFonts w:asciiTheme="minorHAnsi" w:hAnsiTheme="minorHAnsi" w:cstheme="minorHAnsi"/>
          <w:color w:val="660066"/>
          <w:u w:val="none"/>
        </w:rPr>
      </w:pPr>
      <w:r w:rsidRPr="00415CEE">
        <w:rPr>
          <w:rFonts w:asciiTheme="minorHAnsi" w:hAnsiTheme="minorHAnsi" w:cstheme="minorHAnsi"/>
          <w:noProof/>
          <w:color w:val="660066"/>
        </w:rPr>
        <mc:AlternateContent>
          <mc:Choice Requires="wps">
            <w:drawing>
              <wp:anchor distT="0" distB="0" distL="114300" distR="114300" simplePos="0" relativeHeight="251658258" behindDoc="0" locked="0" layoutInCell="1" allowOverlap="1" wp14:anchorId="0EA788B6" wp14:editId="504212DD">
                <wp:simplePos x="0" y="0"/>
                <wp:positionH relativeFrom="margin">
                  <wp:align>right</wp:align>
                </wp:positionH>
                <wp:positionV relativeFrom="paragraph">
                  <wp:posOffset>40640</wp:posOffset>
                </wp:positionV>
                <wp:extent cx="57626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2FE19D6" id="Straight Connector 2" o:spid="_x0000_s1026" style="position:absolute;z-index:251658258;visibility:visible;mso-wrap-style:square;mso-wrap-distance-left:9pt;mso-wrap-distance-top:0;mso-wrap-distance-right:9pt;mso-wrap-distance-bottom:0;mso-position-horizontal:right;mso-position-horizontal-relative:margin;mso-position-vertical:absolute;mso-position-vertical-relative:text" from="402.55pt,3.2pt" to="85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" strokecolor="#7d60a0">
                <w10:wrap anchorx="margin"/>
              </v:line>
            </w:pict>
          </mc:Fallback>
        </mc:AlternateContent>
      </w:r>
      <w:r w:rsidR="008950AC" w:rsidRPr="00B7788B">
        <w:rPr>
          <w:rStyle w:val="Hyperlink"/>
          <w:rFonts w:asciiTheme="minorHAnsi" w:hAnsiTheme="minorHAnsi" w:cstheme="minorHAnsi"/>
          <w:color w:val="660066"/>
          <w:u w:val="none"/>
        </w:rPr>
        <w:t>Fees</w:t>
      </w:r>
      <w:bookmarkEnd w:id="17"/>
    </w:p>
    <w:p w14:paraId="2A96F5E5" w14:textId="7FFEF43D" w:rsidR="00B7788B" w:rsidRPr="00571DA9" w:rsidRDefault="00474254" w:rsidP="008C6CAD">
      <w:pPr>
        <w:jc w:val="both"/>
        <w:rPr>
          <w:rStyle w:val="Hyperlink"/>
          <w:rFonts w:cstheme="minorHAnsi"/>
          <w:color w:val="auto"/>
          <w:u w:val="none"/>
        </w:rPr>
      </w:pPr>
      <w:r w:rsidRPr="00571DA9">
        <w:rPr>
          <w:rStyle w:val="Hyperlink"/>
          <w:rFonts w:cstheme="minorHAnsi"/>
          <w:color w:val="auto"/>
          <w:u w:val="none"/>
        </w:rPr>
        <w:t>GPs are often asked to carry out work that is not part of their contract and, therefore, incurs a fee.</w:t>
      </w:r>
      <w:r w:rsidR="00820A2B">
        <w:rPr>
          <w:rStyle w:val="Hyperlink"/>
          <w:rFonts w:cstheme="minorHAnsi"/>
          <w:color w:val="auto"/>
          <w:u w:val="none"/>
        </w:rPr>
        <w:t xml:space="preserve"> </w:t>
      </w:r>
      <w:r w:rsidRPr="00571DA9">
        <w:rPr>
          <w:rStyle w:val="Hyperlink"/>
          <w:rFonts w:cstheme="minorHAnsi"/>
          <w:color w:val="auto"/>
          <w:u w:val="none"/>
        </w:rPr>
        <w:t xml:space="preserve">The BMA has published guidance </w:t>
      </w:r>
      <w:r w:rsidR="009028B1" w:rsidRPr="00571DA9">
        <w:rPr>
          <w:rStyle w:val="Hyperlink"/>
          <w:rFonts w:cstheme="minorHAnsi"/>
          <w:color w:val="auto"/>
          <w:u w:val="none"/>
        </w:rPr>
        <w:t xml:space="preserve">and general advice on setting fees and how </w:t>
      </w:r>
      <w:r w:rsidR="008C6CAD" w:rsidRPr="00571DA9">
        <w:rPr>
          <w:rStyle w:val="Hyperlink"/>
          <w:rFonts w:cstheme="minorHAnsi"/>
          <w:color w:val="auto"/>
          <w:u w:val="none"/>
        </w:rPr>
        <w:t xml:space="preserve">to check what is and is not part of the GP contract. </w:t>
      </w:r>
      <w:r w:rsidR="00590063" w:rsidRPr="00571DA9">
        <w:rPr>
          <w:rStyle w:val="Hyperlink"/>
          <w:rFonts w:cstheme="minorHAnsi"/>
          <w:color w:val="auto"/>
          <w:u w:val="none"/>
        </w:rPr>
        <w:t xml:space="preserve">Please click </w:t>
      </w:r>
      <w:hyperlink r:id="rId20" w:history="1">
        <w:r w:rsidR="00590063" w:rsidRPr="00571DA9">
          <w:rPr>
            <w:rStyle w:val="Hyperlink"/>
            <w:rFonts w:cstheme="minorHAnsi"/>
            <w:color w:val="4BACC6" w:themeColor="accent5"/>
          </w:rPr>
          <w:t>here</w:t>
        </w:r>
      </w:hyperlink>
      <w:r w:rsidR="00590063" w:rsidRPr="00571DA9">
        <w:rPr>
          <w:rStyle w:val="Hyperlink"/>
          <w:rFonts w:cstheme="minorHAnsi"/>
          <w:color w:val="4BACC6" w:themeColor="accent5"/>
          <w:u w:val="none"/>
        </w:rPr>
        <w:t xml:space="preserve"> </w:t>
      </w:r>
      <w:r w:rsidR="00590063" w:rsidRPr="00571DA9">
        <w:rPr>
          <w:rStyle w:val="Hyperlink"/>
          <w:rFonts w:cstheme="minorHAnsi"/>
          <w:color w:val="auto"/>
          <w:u w:val="none"/>
        </w:rPr>
        <w:t xml:space="preserve">to see guidance. </w:t>
      </w:r>
    </w:p>
    <w:p w14:paraId="165B80F4" w14:textId="599BEE1D" w:rsidR="00DF4189" w:rsidRPr="005C76E1" w:rsidRDefault="00DF4189" w:rsidP="00DF4189">
      <w:pPr>
        <w:pStyle w:val="Heading1"/>
        <w:rPr>
          <w:rFonts w:asciiTheme="minorHAnsi" w:hAnsiTheme="minorHAnsi" w:cstheme="minorHAnsi"/>
          <w:color w:val="660066"/>
        </w:rPr>
      </w:pPr>
      <w:bookmarkStart w:id="18" w:name="_Toc517686664"/>
      <w:bookmarkStart w:id="19" w:name="_Toc98168958"/>
      <w:r>
        <w:rPr>
          <w:rFonts w:asciiTheme="minorHAnsi" w:hAnsiTheme="minorHAnsi" w:cstheme="minorHAnsi"/>
          <w:color w:val="660066"/>
        </w:rPr>
        <w:lastRenderedPageBreak/>
        <w:t xml:space="preserve">Fit notes </w:t>
      </w:r>
      <w:bookmarkEnd w:id="18"/>
      <w:bookmarkEnd w:id="19"/>
    </w:p>
    <w:p w14:paraId="4F6ECF6E" w14:textId="0126DCF0" w:rsidR="00DF4189" w:rsidRPr="00571DA9" w:rsidRDefault="00A423BC" w:rsidP="00DF4189">
      <w:pPr>
        <w:jc w:val="both"/>
        <w:rPr>
          <w:rFonts w:cstheme="minorHAnsi"/>
        </w:rPr>
      </w:pPr>
      <w:r w:rsidRPr="00571DA9">
        <w:rPr>
          <w:rFonts w:cstheme="minorHAnsi"/>
        </w:rPr>
        <w:t>GPs are required to issue free of charge a fit note (Statement of Fitness for Work</w:t>
      </w:r>
      <w:r w:rsidR="00E92647">
        <w:rPr>
          <w:rFonts w:cstheme="minorHAnsi"/>
        </w:rPr>
        <w:t xml:space="preserve">/ </w:t>
      </w:r>
      <w:r w:rsidRPr="00571DA9">
        <w:rPr>
          <w:rFonts w:cstheme="minorHAnsi"/>
        </w:rPr>
        <w:t xml:space="preserve">Med 3), to patients for whom they provide clinical care. </w:t>
      </w:r>
      <w:r w:rsidR="00DF4189" w:rsidRPr="00571DA9">
        <w:rPr>
          <w:rFonts w:cstheme="minorHAnsi"/>
        </w:rPr>
        <w:t xml:space="preserve">GPs do not need to issue </w:t>
      </w:r>
      <w:r w:rsidR="004E7A8A" w:rsidRPr="00571DA9">
        <w:rPr>
          <w:rFonts w:cstheme="minorHAnsi"/>
        </w:rPr>
        <w:t>fit notes</w:t>
      </w:r>
      <w:r w:rsidR="00DF4189" w:rsidRPr="00571DA9">
        <w:rPr>
          <w:rFonts w:cstheme="minorHAnsi"/>
        </w:rPr>
        <w:t xml:space="preserve"> for a period of absence of 7 days or less. </w:t>
      </w:r>
      <w:r w:rsidR="00491427" w:rsidRPr="00571DA9">
        <w:rPr>
          <w:rFonts w:cstheme="minorHAnsi"/>
        </w:rPr>
        <w:t xml:space="preserve">Patients can self-certify for this period. </w:t>
      </w:r>
      <w:r w:rsidR="004907CE" w:rsidRPr="00571DA9">
        <w:rPr>
          <w:rFonts w:cstheme="minorHAnsi"/>
        </w:rPr>
        <w:t xml:space="preserve">For more information on fit notes </w:t>
      </w:r>
      <w:hyperlink r:id="rId21" w:history="1">
        <w:r w:rsidR="004907CE" w:rsidRPr="00571DA9">
          <w:rPr>
            <w:rStyle w:val="Hyperlink"/>
            <w:rFonts w:cstheme="minorHAnsi"/>
            <w:color w:val="4BACC6" w:themeColor="accent5"/>
          </w:rPr>
          <w:t>click here.</w:t>
        </w:r>
      </w:hyperlink>
      <w:r w:rsidR="004907CE" w:rsidRPr="00571DA9">
        <w:rPr>
          <w:rFonts w:cstheme="minorHAnsi"/>
          <w:color w:val="4BACC6" w:themeColor="accent5"/>
        </w:rPr>
        <w:t xml:space="preserve"> </w:t>
      </w:r>
    </w:p>
    <w:bookmarkStart w:id="20" w:name="_Toc98168959"/>
    <w:p w14:paraId="6D17B497" w14:textId="02071A3C" w:rsidR="00BB441B" w:rsidRPr="005C76E1" w:rsidRDefault="006853EB" w:rsidP="00BB441B">
      <w:pPr>
        <w:pStyle w:val="Heading1"/>
        <w:rPr>
          <w:rStyle w:val="Hyperlink"/>
          <w:rFonts w:asciiTheme="minorHAnsi" w:hAnsiTheme="minorHAnsi" w:cstheme="minorHAnsi"/>
          <w:color w:val="660066"/>
          <w:u w:val="none"/>
        </w:rPr>
      </w:pPr>
      <w:r w:rsidRPr="005C76E1">
        <w:rPr>
          <w:rFonts w:asciiTheme="minorHAnsi" w:hAnsiTheme="minorHAnsi" w:cstheme="minorHAnsi"/>
          <w:b w:val="0"/>
          <w:bCs w:val="0"/>
          <w:noProof/>
          <w:color w:val="660066"/>
        </w:rPr>
        <mc:AlternateContent>
          <mc:Choice Requires="wps">
            <w:drawing>
              <wp:anchor distT="0" distB="0" distL="114300" distR="114300" simplePos="0" relativeHeight="251658253" behindDoc="0" locked="0" layoutInCell="1" allowOverlap="1" wp14:anchorId="140E343E" wp14:editId="64DED34B">
                <wp:simplePos x="0" y="0"/>
                <wp:positionH relativeFrom="margin">
                  <wp:align>left</wp:align>
                </wp:positionH>
                <wp:positionV relativeFrom="paragraph">
                  <wp:posOffset>9525</wp:posOffset>
                </wp:positionV>
                <wp:extent cx="57626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E398E90" id="Straight Connector 8" o:spid="_x0000_s1026" style="position:absolute;z-index:251658253;visibility:visible;mso-wrap-style:square;mso-wrap-distance-left:9pt;mso-wrap-distance-top:0;mso-wrap-distance-right:9pt;mso-wrap-distance-bottom:0;mso-position-horizontal:left;mso-position-horizontal-relative:margin;mso-position-vertical:absolute;mso-position-vertical-relative:text" from="0,.75pt" to="453.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" strokecolor="#7d60a0">
                <w10:wrap anchorx="margin"/>
              </v:line>
            </w:pict>
          </mc:Fallback>
        </mc:AlternateContent>
      </w:r>
      <w:r w:rsidR="00DF4189">
        <w:rPr>
          <w:rStyle w:val="Hyperlink"/>
          <w:rFonts w:asciiTheme="minorHAnsi" w:hAnsiTheme="minorHAnsi" w:cstheme="minorHAnsi"/>
          <w:color w:val="660066"/>
          <w:u w:val="none"/>
        </w:rPr>
        <w:t>Ge</w:t>
      </w:r>
      <w:r w:rsidR="00BB441B" w:rsidRPr="005C76E1">
        <w:rPr>
          <w:rStyle w:val="Hyperlink"/>
          <w:rFonts w:asciiTheme="minorHAnsi" w:hAnsiTheme="minorHAnsi" w:cstheme="minorHAnsi"/>
          <w:color w:val="660066"/>
          <w:u w:val="none"/>
        </w:rPr>
        <w:t xml:space="preserve">nder </w:t>
      </w:r>
      <w:bookmarkEnd w:id="16"/>
      <w:r w:rsidR="00F05535">
        <w:rPr>
          <w:rStyle w:val="Hyperlink"/>
          <w:rFonts w:asciiTheme="minorHAnsi" w:hAnsiTheme="minorHAnsi" w:cstheme="minorHAnsi"/>
          <w:color w:val="660066"/>
          <w:u w:val="none"/>
        </w:rPr>
        <w:t>Dysphoria</w:t>
      </w:r>
      <w:bookmarkEnd w:id="20"/>
      <w:r w:rsidR="00F05535">
        <w:rPr>
          <w:rStyle w:val="Hyperlink"/>
          <w:rFonts w:asciiTheme="minorHAnsi" w:hAnsiTheme="minorHAnsi" w:cstheme="minorHAnsi"/>
          <w:color w:val="660066"/>
          <w:u w:val="none"/>
        </w:rPr>
        <w:t xml:space="preserve"> </w:t>
      </w:r>
    </w:p>
    <w:p w14:paraId="2F751A61" w14:textId="2E4A04C2" w:rsidR="003F2FA8" w:rsidRPr="00571DA9" w:rsidRDefault="00BB441B" w:rsidP="00C40A69">
      <w:pPr>
        <w:jc w:val="both"/>
        <w:rPr>
          <w:rStyle w:val="Hyperlink"/>
          <w:rFonts w:cstheme="minorHAnsi"/>
          <w:color w:val="auto"/>
          <w:u w:val="none"/>
        </w:rPr>
      </w:pPr>
      <w:r w:rsidRPr="00571DA9">
        <w:rPr>
          <w:rFonts w:cstheme="minorHAnsi"/>
        </w:rPr>
        <w:t xml:space="preserve">GPs and practice staff should address patients with gender </w:t>
      </w:r>
      <w:r w:rsidR="00F05535" w:rsidRPr="00571DA9">
        <w:rPr>
          <w:rFonts w:cstheme="minorHAnsi"/>
        </w:rPr>
        <w:t>dysphoria</w:t>
      </w:r>
      <w:r w:rsidRPr="00571DA9">
        <w:rPr>
          <w:rFonts w:cstheme="minorHAnsi"/>
        </w:rPr>
        <w:t xml:space="preserve"> as they would prefer to be addressed. This is not dependent on any official name change.</w:t>
      </w:r>
      <w:r w:rsidR="00D918AD" w:rsidRPr="00571DA9">
        <w:rPr>
          <w:rFonts w:cstheme="minorHAnsi"/>
        </w:rPr>
        <w:t xml:space="preserve"> </w:t>
      </w:r>
      <w:r w:rsidRPr="00571DA9">
        <w:rPr>
          <w:rFonts w:cstheme="minorHAnsi"/>
        </w:rPr>
        <w:t xml:space="preserve">Sometimes practices are asked by patients with gender </w:t>
      </w:r>
      <w:r w:rsidR="00CC3DEB" w:rsidRPr="00571DA9">
        <w:rPr>
          <w:rFonts w:cstheme="minorHAnsi"/>
        </w:rPr>
        <w:t>dysphoria</w:t>
      </w:r>
      <w:r w:rsidRPr="00571DA9">
        <w:rPr>
          <w:rFonts w:cstheme="minorHAnsi"/>
        </w:rPr>
        <w:t xml:space="preserve"> to change their name and gender on the practice medical record, and patients have this right to change their personal details direct with the practice. Patients also have the right to change the name and gender on their official NHS registration documents without obtaining a Gender Recognition Certificate. </w:t>
      </w:r>
      <w:r w:rsidR="00140E92" w:rsidRPr="00571DA9">
        <w:rPr>
          <w:rFonts w:cstheme="minorHAnsi"/>
        </w:rPr>
        <w:t xml:space="preserve">For more information visit the </w:t>
      </w:r>
      <w:hyperlink r:id="rId22" w:history="1">
        <w:r w:rsidR="00140E92" w:rsidRPr="00571DA9">
          <w:rPr>
            <w:rStyle w:val="Hyperlink"/>
            <w:rFonts w:cstheme="minorHAnsi"/>
            <w:color w:val="4BACC6" w:themeColor="accent5"/>
          </w:rPr>
          <w:t>BMA website</w:t>
        </w:r>
      </w:hyperlink>
    </w:p>
    <w:bookmarkStart w:id="21" w:name="_Toc98168960"/>
    <w:p w14:paraId="05622C10" w14:textId="24272B0D" w:rsidR="00A12F37" w:rsidRPr="005C76E1" w:rsidRDefault="003F1043" w:rsidP="00A12F37">
      <w:pPr>
        <w:pStyle w:val="Heading1"/>
        <w:rPr>
          <w:rStyle w:val="Hyperlink"/>
          <w:rFonts w:asciiTheme="minorHAnsi" w:hAnsiTheme="minorHAnsi" w:cstheme="minorHAnsi"/>
          <w:color w:val="660066"/>
          <w:u w:val="none"/>
        </w:rPr>
      </w:pPr>
      <w:r w:rsidRPr="005C76E1">
        <w:rPr>
          <w:rFonts w:asciiTheme="minorHAnsi" w:hAnsiTheme="minorHAnsi" w:cstheme="minorHAnsi"/>
          <w:b w:val="0"/>
          <w:bCs w:val="0"/>
          <w:noProof/>
          <w:color w:val="660066"/>
        </w:rPr>
        <mc:AlternateContent>
          <mc:Choice Requires="wps">
            <w:drawing>
              <wp:anchor distT="0" distB="0" distL="114300" distR="114300" simplePos="0" relativeHeight="251658261" behindDoc="0" locked="0" layoutInCell="1" allowOverlap="1" wp14:anchorId="43396339" wp14:editId="02E8B4E5">
                <wp:simplePos x="0" y="0"/>
                <wp:positionH relativeFrom="margin">
                  <wp:align>left</wp:align>
                </wp:positionH>
                <wp:positionV relativeFrom="paragraph">
                  <wp:posOffset>-635</wp:posOffset>
                </wp:positionV>
                <wp:extent cx="5762625"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C2D439D" id="Straight Connector 29" o:spid="_x0000_s1026" style="position:absolute;z-index:251658261;visibility:visible;mso-wrap-style:square;mso-wrap-distance-left:9pt;mso-wrap-distance-top:0;mso-wrap-distance-right:9pt;mso-wrap-distance-bottom:0;mso-position-horizontal:left;mso-position-horizontal-relative:margin;mso-position-vertical:absolute;mso-position-vertical-relative:text" from="0,-.05pt" to="453.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" strokecolor="#7d60a0">
                <w10:wrap anchorx="margin"/>
              </v:line>
            </w:pict>
          </mc:Fallback>
        </mc:AlternateContent>
      </w:r>
      <w:r w:rsidR="00A12F37" w:rsidRPr="005C76E1">
        <w:rPr>
          <w:rStyle w:val="Hyperlink"/>
          <w:rFonts w:asciiTheme="minorHAnsi" w:hAnsiTheme="minorHAnsi" w:cstheme="minorHAnsi"/>
          <w:color w:val="660066"/>
          <w:u w:val="none"/>
        </w:rPr>
        <w:t>Gillick Competence and Fraser Guidelines</w:t>
      </w:r>
      <w:bookmarkEnd w:id="21"/>
      <w:r w:rsidR="00A12F37" w:rsidRPr="005C76E1">
        <w:rPr>
          <w:rStyle w:val="Hyperlink"/>
          <w:rFonts w:asciiTheme="minorHAnsi" w:hAnsiTheme="minorHAnsi" w:cstheme="minorHAnsi"/>
          <w:color w:val="660066"/>
          <w:u w:val="none"/>
        </w:rPr>
        <w:t xml:space="preserve"> </w:t>
      </w:r>
    </w:p>
    <w:p w14:paraId="73B8D07C" w14:textId="06E8613E" w:rsidR="00950B8F" w:rsidRPr="00571DA9" w:rsidRDefault="00A12F37" w:rsidP="00A12F37">
      <w:pPr>
        <w:jc w:val="both"/>
        <w:rPr>
          <w:rFonts w:cstheme="minorHAnsi"/>
        </w:rPr>
      </w:pPr>
      <w:r w:rsidRPr="00571DA9">
        <w:rPr>
          <w:rFonts w:cstheme="minorHAnsi"/>
        </w:rPr>
        <w:t>Gillick competence is the principle we use to judge capacity in children to consent to medical treatment. Fraser guidelines are used specifically for children requesting contraceptive or sexual health advice and treatment. Where a person under the age of 16 is not Gillick competent and, therefore, is deemed to lack the capacity to consent, it can be given on their behalf by someone with parental responsibility or by the court. However, there is still a duty to keep the child’s best interests at the heart of any decision, and the child or young person should be involved in the decision-making process as far as possible</w:t>
      </w:r>
      <w:bookmarkStart w:id="22" w:name="_Toc517686654"/>
      <w:r w:rsidR="006103E8" w:rsidRPr="00571DA9">
        <w:rPr>
          <w:rFonts w:cstheme="minorHAnsi"/>
        </w:rPr>
        <w:t>.</w:t>
      </w:r>
      <w:r w:rsidR="0082038B" w:rsidRPr="00571DA9">
        <w:rPr>
          <w:rFonts w:cstheme="minorHAnsi"/>
        </w:rPr>
        <w:t xml:space="preserve"> </w:t>
      </w:r>
      <w:r w:rsidR="00C40A69" w:rsidRPr="00571DA9">
        <w:rPr>
          <w:rFonts w:cstheme="minorHAnsi"/>
        </w:rPr>
        <w:t xml:space="preserve">For more information click </w:t>
      </w:r>
      <w:hyperlink r:id="rId23" w:history="1">
        <w:r w:rsidR="00C40A69" w:rsidRPr="00571DA9">
          <w:rPr>
            <w:rStyle w:val="Hyperlink"/>
            <w:rFonts w:cstheme="minorHAnsi"/>
            <w:color w:val="4BACC6" w:themeColor="accent5"/>
          </w:rPr>
          <w:t>here.</w:t>
        </w:r>
      </w:hyperlink>
      <w:r w:rsidR="00C40A69" w:rsidRPr="00571DA9">
        <w:rPr>
          <w:rFonts w:cstheme="minorHAnsi"/>
        </w:rPr>
        <w:t xml:space="preserve"> </w:t>
      </w:r>
    </w:p>
    <w:bookmarkStart w:id="23" w:name="_Toc98168961"/>
    <w:p w14:paraId="15958552" w14:textId="4E0ABFE7" w:rsidR="00B23440" w:rsidRPr="005C76E1" w:rsidRDefault="00A6607E" w:rsidP="00EF3FA7">
      <w:pPr>
        <w:pStyle w:val="Heading1"/>
        <w:rPr>
          <w:rFonts w:asciiTheme="minorHAnsi" w:hAnsiTheme="minorHAnsi" w:cstheme="minorHAnsi"/>
          <w:color w:val="660066"/>
        </w:rPr>
      </w:pPr>
      <w:r w:rsidRPr="005C76E1">
        <w:rPr>
          <w:rFonts w:asciiTheme="minorHAnsi" w:hAnsiTheme="minorHAnsi" w:cstheme="minorHAnsi"/>
          <w:b w:val="0"/>
          <w:bCs w:val="0"/>
          <w:noProof/>
          <w:color w:val="660066"/>
        </w:rPr>
        <mc:AlternateContent>
          <mc:Choice Requires="wps">
            <w:drawing>
              <wp:anchor distT="0" distB="0" distL="114300" distR="114300" simplePos="0" relativeHeight="251658256" behindDoc="0" locked="0" layoutInCell="1" allowOverlap="1" wp14:anchorId="187C8AF6" wp14:editId="361D9E78">
                <wp:simplePos x="0" y="0"/>
                <wp:positionH relativeFrom="margin">
                  <wp:posOffset>-57150</wp:posOffset>
                </wp:positionH>
                <wp:positionV relativeFrom="paragraph">
                  <wp:posOffset>-4445</wp:posOffset>
                </wp:positionV>
                <wp:extent cx="57626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57305218" id="Straight Connector 17" o:spid="_x0000_s1026" style="position:absolute;z-index:251658256;visibility:visible;mso-wrap-style:square;mso-wrap-distance-left:9pt;mso-wrap-distance-top:0;mso-wrap-distance-right:9pt;mso-wrap-distance-bottom:0;mso-position-horizontal:absolute;mso-position-horizontal-relative:margin;mso-position-vertical:absolute;mso-position-vertical-relative:text" from="-4.5pt,-.35pt" to="449.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" strokecolor="#7d60a0">
                <w10:wrap anchorx="margin"/>
              </v:line>
            </w:pict>
          </mc:Fallback>
        </mc:AlternateContent>
      </w:r>
      <w:r w:rsidR="00B23440" w:rsidRPr="005C76E1">
        <w:rPr>
          <w:rFonts w:asciiTheme="minorHAnsi" w:hAnsiTheme="minorHAnsi" w:cstheme="minorHAnsi"/>
          <w:color w:val="660066"/>
        </w:rPr>
        <w:t>GP Performers List</w:t>
      </w:r>
      <w:bookmarkEnd w:id="23"/>
    </w:p>
    <w:p w14:paraId="7A8E4A40" w14:textId="4871E8CB" w:rsidR="00950B8F" w:rsidRPr="00571DA9" w:rsidRDefault="00B23440" w:rsidP="005D492C">
      <w:pPr>
        <w:jc w:val="both"/>
        <w:rPr>
          <w:rFonts w:cstheme="minorHAnsi"/>
        </w:rPr>
      </w:pPr>
      <w:r w:rsidRPr="00571DA9">
        <w:rPr>
          <w:rFonts w:cstheme="minorHAnsi"/>
        </w:rPr>
        <w:t xml:space="preserve">The National GP Performs List </w:t>
      </w:r>
      <w:r w:rsidR="005D492C" w:rsidRPr="00571DA9">
        <w:rPr>
          <w:rFonts w:cstheme="minorHAnsi"/>
        </w:rPr>
        <w:t xml:space="preserve">provides an extra layer of reassurance for the public that GPs practising in the NHS are suitably qualified, have up to date training, have appropriate English language skills and have passed other relevant checks such as with the Disclosure and Barring Service and the NHS Litigation Authority. Practice Managers </w:t>
      </w:r>
      <w:r w:rsidR="000B7180" w:rsidRPr="00571DA9">
        <w:rPr>
          <w:rFonts w:cstheme="minorHAnsi"/>
        </w:rPr>
        <w:t>should</w:t>
      </w:r>
      <w:r w:rsidR="005D492C" w:rsidRPr="00571DA9">
        <w:rPr>
          <w:rFonts w:cstheme="minorHAnsi"/>
        </w:rPr>
        <w:t xml:space="preserve"> check the Performers list when employing GPs </w:t>
      </w:r>
      <w:r w:rsidR="009956AC" w:rsidRPr="00571DA9">
        <w:rPr>
          <w:rFonts w:cstheme="minorHAnsi"/>
        </w:rPr>
        <w:t>to see whether the GP is approved to work in General Practice. You can check the performers list</w:t>
      </w:r>
      <w:r w:rsidR="009956AC" w:rsidRPr="00571DA9">
        <w:rPr>
          <w:rFonts w:cstheme="minorHAnsi"/>
          <w:color w:val="4BACC6" w:themeColor="accent5"/>
        </w:rPr>
        <w:t xml:space="preserve"> </w:t>
      </w:r>
      <w:hyperlink r:id="rId24" w:history="1">
        <w:r w:rsidR="00C40A69" w:rsidRPr="00571DA9">
          <w:rPr>
            <w:rStyle w:val="Hyperlink"/>
            <w:rFonts w:cstheme="minorHAnsi"/>
            <w:color w:val="4BACC6" w:themeColor="accent5"/>
          </w:rPr>
          <w:t>here.</w:t>
        </w:r>
      </w:hyperlink>
    </w:p>
    <w:bookmarkStart w:id="24" w:name="_Toc98168962"/>
    <w:p w14:paraId="6D17B49B" w14:textId="722B1315" w:rsidR="001B1D1A" w:rsidRPr="005C76E1" w:rsidRDefault="00654B83" w:rsidP="00EF3FA7">
      <w:pPr>
        <w:pStyle w:val="Heading1"/>
        <w:rPr>
          <w:rFonts w:asciiTheme="minorHAnsi" w:hAnsiTheme="minorHAnsi" w:cstheme="minorHAnsi"/>
          <w:color w:val="660066"/>
        </w:rPr>
      </w:pPr>
      <w:r w:rsidRPr="005C76E1">
        <w:rPr>
          <w:rFonts w:asciiTheme="minorHAnsi" w:hAnsiTheme="minorHAnsi" w:cstheme="minorHAnsi"/>
          <w:b w:val="0"/>
          <w:bCs w:val="0"/>
          <w:noProof/>
          <w:color w:val="auto"/>
        </w:rPr>
        <mc:AlternateContent>
          <mc:Choice Requires="wps">
            <w:drawing>
              <wp:anchor distT="0" distB="0" distL="114300" distR="114300" simplePos="0" relativeHeight="251658263" behindDoc="0" locked="0" layoutInCell="1" allowOverlap="1" wp14:anchorId="2683D5A0" wp14:editId="79880DA7">
                <wp:simplePos x="0" y="0"/>
                <wp:positionH relativeFrom="margin">
                  <wp:align>left</wp:align>
                </wp:positionH>
                <wp:positionV relativeFrom="paragraph">
                  <wp:posOffset>5080</wp:posOffset>
                </wp:positionV>
                <wp:extent cx="5762625" cy="0"/>
                <wp:effectExtent l="0" t="0" r="0" b="0"/>
                <wp:wrapNone/>
                <wp:docPr id="33" name="Straight Connector 33"/>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5BF1A46" id="Straight Connector 33" o:spid="_x0000_s1026" style="position:absolute;z-index:251658263;visibility:visible;mso-wrap-style:square;mso-wrap-distance-left:9pt;mso-wrap-distance-top:0;mso-wrap-distance-right:9pt;mso-wrap-distance-bottom:0;mso-position-horizontal:left;mso-position-horizontal-relative:margin;mso-position-vertical:absolute;mso-position-vertical-relative:text" from="0,.4pt" to="453.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" strokecolor="#7d60a0">
                <w10:wrap anchorx="margin"/>
              </v:line>
            </w:pict>
          </mc:Fallback>
        </mc:AlternateContent>
      </w:r>
      <w:r w:rsidR="001B1D1A" w:rsidRPr="005C76E1">
        <w:rPr>
          <w:rFonts w:asciiTheme="minorHAnsi" w:hAnsiTheme="minorHAnsi" w:cstheme="minorHAnsi"/>
          <w:color w:val="660066"/>
        </w:rPr>
        <w:t>Home visits</w:t>
      </w:r>
      <w:bookmarkEnd w:id="22"/>
      <w:bookmarkEnd w:id="24"/>
      <w:r w:rsidR="001B1D1A" w:rsidRPr="005C76E1">
        <w:rPr>
          <w:rFonts w:asciiTheme="minorHAnsi" w:hAnsiTheme="minorHAnsi" w:cstheme="minorHAnsi"/>
          <w:color w:val="660066"/>
        </w:rPr>
        <w:t xml:space="preserve"> </w:t>
      </w:r>
    </w:p>
    <w:p w14:paraId="6D17B49C" w14:textId="55AF2E7A" w:rsidR="00EF3FA7" w:rsidRPr="00571DA9" w:rsidRDefault="00EF3FA7" w:rsidP="001B1D1A">
      <w:pPr>
        <w:jc w:val="both"/>
        <w:rPr>
          <w:rFonts w:cstheme="minorHAnsi"/>
          <w:szCs w:val="20"/>
        </w:rPr>
      </w:pPr>
      <w:r w:rsidRPr="00571DA9">
        <w:rPr>
          <w:rFonts w:cstheme="minorHAnsi"/>
          <w:szCs w:val="20"/>
        </w:rPr>
        <w:t xml:space="preserve">GPs are under an obligation as part of the Contract to undertake a home visit if the condition of the patient warrants it. </w:t>
      </w:r>
      <w:r w:rsidR="00BC3F4E" w:rsidRPr="00571DA9">
        <w:rPr>
          <w:rFonts w:cstheme="minorHAnsi"/>
          <w:szCs w:val="20"/>
        </w:rPr>
        <w:t>T</w:t>
      </w:r>
      <w:r w:rsidR="00DB5447" w:rsidRPr="00571DA9">
        <w:rPr>
          <w:rFonts w:cstheme="minorHAnsi"/>
          <w:szCs w:val="20"/>
        </w:rPr>
        <w:t xml:space="preserve">he decision </w:t>
      </w:r>
      <w:r w:rsidR="00BC3F4E" w:rsidRPr="00571DA9">
        <w:rPr>
          <w:rFonts w:cstheme="minorHAnsi"/>
          <w:szCs w:val="20"/>
        </w:rPr>
        <w:t>on</w:t>
      </w:r>
      <w:r w:rsidR="00DB5447" w:rsidRPr="00571DA9">
        <w:rPr>
          <w:rFonts w:cstheme="minorHAnsi"/>
          <w:szCs w:val="20"/>
        </w:rPr>
        <w:t xml:space="preserve"> </w:t>
      </w:r>
      <w:r w:rsidR="00BC3F4E" w:rsidRPr="00571DA9">
        <w:rPr>
          <w:rFonts w:cstheme="minorHAnsi"/>
          <w:szCs w:val="20"/>
        </w:rPr>
        <w:t>whether</w:t>
      </w:r>
      <w:r w:rsidR="00DB5447" w:rsidRPr="00571DA9">
        <w:rPr>
          <w:rFonts w:cstheme="minorHAnsi"/>
          <w:szCs w:val="20"/>
        </w:rPr>
        <w:t xml:space="preserve"> a patient can be reasonably expected to attend surgery rests with the assessing clinician. The GP is only under obligation to visit the patient at any place other than surgery if it is the doctor’s reasonable opinion that it would be inappropriate for the patient to attend surgery.</w:t>
      </w:r>
      <w:r w:rsidR="00567991" w:rsidRPr="00571DA9">
        <w:rPr>
          <w:sz w:val="20"/>
          <w:szCs w:val="20"/>
        </w:rPr>
        <w:t xml:space="preserve"> </w:t>
      </w:r>
      <w:r w:rsidR="00567991" w:rsidRPr="00571DA9">
        <w:rPr>
          <w:rFonts w:cstheme="minorHAnsi"/>
          <w:szCs w:val="20"/>
        </w:rPr>
        <w:t xml:space="preserve">If the patient lives out of practice boundary </w:t>
      </w:r>
      <w:r w:rsidR="00C01924" w:rsidRPr="00571DA9">
        <w:rPr>
          <w:rFonts w:cstheme="minorHAnsi"/>
          <w:szCs w:val="20"/>
        </w:rPr>
        <w:t>area,</w:t>
      </w:r>
      <w:r w:rsidR="00567991" w:rsidRPr="00571DA9">
        <w:rPr>
          <w:rFonts w:cstheme="minorHAnsi"/>
          <w:szCs w:val="20"/>
        </w:rPr>
        <w:t xml:space="preserve"> then the GP is not obligated to visit.</w:t>
      </w:r>
      <w:r w:rsidR="00C01924" w:rsidRPr="00571DA9">
        <w:rPr>
          <w:rFonts w:cstheme="minorHAnsi"/>
          <w:szCs w:val="20"/>
        </w:rPr>
        <w:t xml:space="preserve"> </w:t>
      </w:r>
    </w:p>
    <w:p w14:paraId="1AF73A1F" w14:textId="77777777" w:rsidR="006848BF" w:rsidRDefault="006848BF" w:rsidP="00EF3FA7">
      <w:pPr>
        <w:pStyle w:val="Heading1"/>
        <w:rPr>
          <w:rFonts w:asciiTheme="minorHAnsi" w:hAnsiTheme="minorHAnsi" w:cstheme="minorHAnsi"/>
          <w:color w:val="660066"/>
        </w:rPr>
      </w:pPr>
      <w:bookmarkStart w:id="25" w:name="_Toc517686655"/>
      <w:bookmarkStart w:id="26" w:name="_Toc98168963"/>
      <w:r>
        <w:rPr>
          <w:rFonts w:asciiTheme="minorHAnsi" w:hAnsiTheme="minorHAnsi" w:cstheme="minorHAnsi"/>
          <w:color w:val="660066"/>
        </w:rPr>
        <w:br w:type="page"/>
      </w:r>
    </w:p>
    <w:p w14:paraId="6D17B49D" w14:textId="6DE081BD" w:rsidR="001B1D1A" w:rsidRPr="005C76E1" w:rsidRDefault="001B1D1A" w:rsidP="00EF3FA7">
      <w:pPr>
        <w:pStyle w:val="Heading1"/>
        <w:rPr>
          <w:rFonts w:asciiTheme="minorHAnsi" w:hAnsiTheme="minorHAnsi" w:cstheme="minorHAnsi"/>
          <w:color w:val="660066"/>
        </w:rPr>
      </w:pPr>
      <w:r w:rsidRPr="005C76E1">
        <w:rPr>
          <w:rFonts w:asciiTheme="minorHAnsi" w:hAnsiTheme="minorHAnsi" w:cstheme="minorHAnsi"/>
          <w:color w:val="660066"/>
        </w:rPr>
        <w:lastRenderedPageBreak/>
        <w:t>Homeless patients</w:t>
      </w:r>
      <w:bookmarkEnd w:id="25"/>
      <w:bookmarkEnd w:id="26"/>
      <w:r w:rsidRPr="005C76E1">
        <w:rPr>
          <w:rFonts w:asciiTheme="minorHAnsi" w:hAnsiTheme="minorHAnsi" w:cstheme="minorHAnsi"/>
          <w:color w:val="660066"/>
        </w:rPr>
        <w:t xml:space="preserve"> </w:t>
      </w:r>
    </w:p>
    <w:p w14:paraId="64B4B0E5" w14:textId="5A90AF9E" w:rsidR="00226D44" w:rsidRPr="00571DA9" w:rsidRDefault="00226D44" w:rsidP="00226D44">
      <w:pPr>
        <w:jc w:val="both"/>
        <w:rPr>
          <w:rFonts w:cstheme="minorHAnsi"/>
        </w:rPr>
      </w:pPr>
      <w:r w:rsidRPr="00571DA9">
        <w:rPr>
          <w:rFonts w:cstheme="minorHAnsi"/>
        </w:rPr>
        <w:t>People who are homeless have particular health needs and often suffer some of the worst outcomes. Both the BMA and NHS England are committed to ensuring homeless patients receive the same level of care as those with permanent addresses.</w:t>
      </w:r>
    </w:p>
    <w:p w14:paraId="500EFC85" w14:textId="450BF848" w:rsidR="009A2AA8" w:rsidRPr="00571DA9" w:rsidRDefault="00226D44" w:rsidP="00226D44">
      <w:pPr>
        <w:jc w:val="both"/>
        <w:rPr>
          <w:rFonts w:cstheme="minorHAnsi"/>
        </w:rPr>
      </w:pPr>
      <w:r w:rsidRPr="00571DA9">
        <w:rPr>
          <w:rFonts w:cstheme="minorHAnsi"/>
        </w:rPr>
        <w:t>The same obligation on practices regarding identity and proof of address apply to homeless patients as a population group. Homeless patients are entitled to register with a GP using a temporary address which may be a friend's address or a day centre. The practice may also use the practice address to register them</w:t>
      </w:r>
      <w:r w:rsidR="00D918AD" w:rsidRPr="00571DA9">
        <w:rPr>
          <w:rFonts w:cstheme="minorHAnsi"/>
        </w:rPr>
        <w:t xml:space="preserve"> </w:t>
      </w:r>
      <w:r w:rsidRPr="00571DA9">
        <w:rPr>
          <w:rFonts w:cstheme="minorHAnsi"/>
        </w:rPr>
        <w:t>CQC expects practices to register people who are homeless, people with no fixed abode, or those legitimately unable to provide documentation living within their catchment area who wish to register with them.</w:t>
      </w:r>
      <w:r w:rsidR="00950B8F" w:rsidRPr="00571DA9">
        <w:rPr>
          <w:rFonts w:cstheme="minorHAnsi"/>
        </w:rPr>
        <w:t xml:space="preserve"> </w:t>
      </w:r>
      <w:r w:rsidR="006853EB" w:rsidRPr="00571DA9">
        <w:rPr>
          <w:rFonts w:cstheme="minorHAnsi"/>
        </w:rPr>
        <w:t xml:space="preserve"> </w:t>
      </w:r>
    </w:p>
    <w:p w14:paraId="70177989" w14:textId="642ED238" w:rsidR="00664A0B" w:rsidRPr="00571DA9" w:rsidRDefault="00C40A69" w:rsidP="00226D44">
      <w:pPr>
        <w:jc w:val="both"/>
        <w:rPr>
          <w:rFonts w:cstheme="minorHAnsi"/>
        </w:rPr>
      </w:pPr>
      <w:r w:rsidRPr="00571DA9">
        <w:rPr>
          <w:rFonts w:cstheme="minorHAnsi"/>
        </w:rPr>
        <w:t xml:space="preserve">For more information please click </w:t>
      </w:r>
      <w:hyperlink r:id="rId25" w:history="1">
        <w:r w:rsidRPr="00571DA9">
          <w:rPr>
            <w:rStyle w:val="Hyperlink"/>
            <w:rFonts w:cstheme="minorHAnsi"/>
            <w:color w:val="4BACC6" w:themeColor="accent5"/>
          </w:rPr>
          <w:t>here.</w:t>
        </w:r>
      </w:hyperlink>
      <w:r w:rsidRPr="00571DA9">
        <w:rPr>
          <w:rFonts w:cstheme="minorHAnsi"/>
          <w:color w:val="4BACC6" w:themeColor="accent5"/>
        </w:rPr>
        <w:t xml:space="preserve"> </w:t>
      </w:r>
    </w:p>
    <w:bookmarkStart w:id="27" w:name="_Toc517686657"/>
    <w:bookmarkStart w:id="28" w:name="_Toc98168964"/>
    <w:p w14:paraId="6D17B4A1" w14:textId="010BA05A" w:rsidR="001B1D1A" w:rsidRPr="005C76E1" w:rsidRDefault="00E92647" w:rsidP="00210B59">
      <w:pPr>
        <w:pStyle w:val="Heading1"/>
        <w:rPr>
          <w:rFonts w:asciiTheme="minorHAnsi" w:hAnsiTheme="minorHAnsi" w:cstheme="minorHAnsi"/>
          <w:color w:val="660066"/>
        </w:rPr>
      </w:pPr>
      <w:r w:rsidRPr="005C76E1">
        <w:rPr>
          <w:rFonts w:asciiTheme="minorHAnsi" w:hAnsiTheme="minorHAnsi" w:cstheme="minorHAnsi"/>
          <w:b w:val="0"/>
          <w:bCs w:val="0"/>
          <w:noProof/>
          <w:color w:val="660066"/>
        </w:rPr>
        <mc:AlternateContent>
          <mc:Choice Requires="wps">
            <w:drawing>
              <wp:anchor distT="0" distB="0" distL="114300" distR="114300" simplePos="0" relativeHeight="251658246" behindDoc="0" locked="0" layoutInCell="1" allowOverlap="1" wp14:anchorId="0071BCBE" wp14:editId="36133E90">
                <wp:simplePos x="0" y="0"/>
                <wp:positionH relativeFrom="margin">
                  <wp:align>right</wp:align>
                </wp:positionH>
                <wp:positionV relativeFrom="paragraph">
                  <wp:posOffset>25400</wp:posOffset>
                </wp:positionV>
                <wp:extent cx="5762625"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CACCC03" id="Straight Connector 26" o:spid="_x0000_s1026" style="position:absolute;z-index:251658246;visibility:visible;mso-wrap-style:square;mso-wrap-distance-left:9pt;mso-wrap-distance-top:0;mso-wrap-distance-right:9pt;mso-wrap-distance-bottom:0;mso-position-horizontal:right;mso-position-horizontal-relative:margin;mso-position-vertical:absolute;mso-position-vertical-relative:text" from="402.55pt,2pt" to="856.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" strokecolor="#7d60a0">
                <w10:wrap anchorx="margin"/>
              </v:line>
            </w:pict>
          </mc:Fallback>
        </mc:AlternateContent>
      </w:r>
      <w:r w:rsidR="001B1D1A" w:rsidRPr="005C76E1">
        <w:rPr>
          <w:rFonts w:asciiTheme="minorHAnsi" w:hAnsiTheme="minorHAnsi" w:cstheme="minorHAnsi"/>
          <w:color w:val="660066"/>
        </w:rPr>
        <w:t>Jury Service</w:t>
      </w:r>
      <w:bookmarkEnd w:id="27"/>
      <w:bookmarkEnd w:id="28"/>
      <w:r w:rsidR="001B1D1A" w:rsidRPr="005C76E1">
        <w:rPr>
          <w:rFonts w:asciiTheme="minorHAnsi" w:hAnsiTheme="minorHAnsi" w:cstheme="minorHAnsi"/>
          <w:color w:val="660066"/>
        </w:rPr>
        <w:t xml:space="preserve"> </w:t>
      </w:r>
    </w:p>
    <w:p w14:paraId="000EF520" w14:textId="4601A72E" w:rsidR="00666526" w:rsidRPr="00571DA9" w:rsidRDefault="005D785B" w:rsidP="00263937">
      <w:pPr>
        <w:jc w:val="both"/>
        <w:rPr>
          <w:rFonts w:cstheme="minorHAnsi"/>
        </w:rPr>
      </w:pPr>
      <w:r w:rsidRPr="00571DA9">
        <w:rPr>
          <w:rFonts w:cstheme="minorHAnsi"/>
        </w:rPr>
        <w:t xml:space="preserve">Both doctors and their staff may be called for Jury Service at any time. </w:t>
      </w:r>
      <w:r w:rsidR="00263937" w:rsidRPr="00571DA9">
        <w:rPr>
          <w:rFonts w:cstheme="minorHAnsi"/>
        </w:rPr>
        <w:t xml:space="preserve">Doctors are not excusable as of right' from jury service. </w:t>
      </w:r>
      <w:r w:rsidR="00666526" w:rsidRPr="00571DA9">
        <w:rPr>
          <w:rFonts w:cstheme="minorHAnsi"/>
        </w:rPr>
        <w:t>It is up to the practice whether they pay staff during their jury service. Practices cannot claim direct payment for locum cover in these circumstances. However, p</w:t>
      </w:r>
      <w:r w:rsidR="00263937" w:rsidRPr="00571DA9">
        <w:rPr>
          <w:rFonts w:cstheme="minorHAnsi"/>
        </w:rPr>
        <w:t>ractices can claim for travel and parking costs, food and drink and a contribution towards loss of earnings and other expenses.</w:t>
      </w:r>
      <w:r w:rsidR="00666526" w:rsidRPr="00571DA9">
        <w:rPr>
          <w:rFonts w:cstheme="minorHAnsi"/>
        </w:rPr>
        <w:t xml:space="preserve"> For more information on what you can claim for visit</w:t>
      </w:r>
      <w:r w:rsidR="00664A0B" w:rsidRPr="00571DA9">
        <w:rPr>
          <w:rFonts w:cstheme="minorHAnsi"/>
        </w:rPr>
        <w:t xml:space="preserve"> the </w:t>
      </w:r>
      <w:hyperlink r:id="rId26" w:history="1">
        <w:r w:rsidR="00664A0B" w:rsidRPr="00571DA9">
          <w:rPr>
            <w:rStyle w:val="Hyperlink"/>
            <w:rFonts w:cstheme="minorHAnsi"/>
            <w:color w:val="4BACC6" w:themeColor="accent5"/>
          </w:rPr>
          <w:t>Gov website</w:t>
        </w:r>
      </w:hyperlink>
      <w:r w:rsidR="00664A0B" w:rsidRPr="00571DA9">
        <w:rPr>
          <w:rFonts w:cstheme="minorHAnsi"/>
          <w:color w:val="4BACC6" w:themeColor="accent5"/>
        </w:rPr>
        <w:t>.</w:t>
      </w:r>
      <w:r w:rsidR="00666526" w:rsidRPr="00571DA9">
        <w:rPr>
          <w:rFonts w:cstheme="minorHAnsi"/>
          <w:color w:val="4BACC6" w:themeColor="accent5"/>
        </w:rPr>
        <w:t xml:space="preserve"> </w:t>
      </w:r>
    </w:p>
    <w:p w14:paraId="6D17B4A3" w14:textId="2ECA735F" w:rsidR="005D785B" w:rsidRPr="005C76E1" w:rsidRDefault="002D58EC" w:rsidP="005D785B">
      <w:pPr>
        <w:pStyle w:val="Heading1"/>
        <w:rPr>
          <w:rFonts w:asciiTheme="minorHAnsi" w:hAnsiTheme="minorHAnsi" w:cstheme="minorHAnsi"/>
          <w:color w:val="660066"/>
        </w:rPr>
      </w:pPr>
      <w:bookmarkStart w:id="29" w:name="_Toc98168965"/>
      <w:bookmarkStart w:id="30" w:name="_Toc517686658"/>
      <w:r>
        <w:rPr>
          <w:noProof/>
        </w:rPr>
        <w:drawing>
          <wp:anchor distT="0" distB="0" distL="114300" distR="114300" simplePos="0" relativeHeight="251658249" behindDoc="1" locked="0" layoutInCell="1" allowOverlap="1" wp14:anchorId="79C78502" wp14:editId="7796C3E1">
            <wp:simplePos x="0" y="0"/>
            <wp:positionH relativeFrom="margin">
              <wp:posOffset>4247515</wp:posOffset>
            </wp:positionH>
            <wp:positionV relativeFrom="paragraph">
              <wp:posOffset>196215</wp:posOffset>
            </wp:positionV>
            <wp:extent cx="1609725" cy="1455420"/>
            <wp:effectExtent l="0" t="0" r="9525" b="0"/>
            <wp:wrapTight wrapText="bothSides">
              <wp:wrapPolygon edited="0">
                <wp:start x="0" y="0"/>
                <wp:lineTo x="0" y="21204"/>
                <wp:lineTo x="21472" y="21204"/>
                <wp:lineTo x="21472" y="0"/>
                <wp:lineTo x="0" y="0"/>
              </wp:wrapPolygon>
            </wp:wrapTight>
            <wp:docPr id="32" name="Picture 32" descr="Image result for life support trai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ife support training"/>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10359" r="6767"/>
                    <a:stretch/>
                  </pic:blipFill>
                  <pic:spPr bwMode="auto">
                    <a:xfrm>
                      <a:off x="0" y="0"/>
                      <a:ext cx="1609725" cy="1455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D785B" w:rsidRPr="005C76E1">
        <w:rPr>
          <w:rFonts w:asciiTheme="minorHAnsi" w:hAnsiTheme="minorHAnsi" w:cstheme="minorHAnsi"/>
          <w:color w:val="660066"/>
        </w:rPr>
        <w:t>Lifesav</w:t>
      </w:r>
      <w:r w:rsidR="00DA3316" w:rsidRPr="005C76E1">
        <w:rPr>
          <w:rFonts w:asciiTheme="minorHAnsi" w:hAnsiTheme="minorHAnsi" w:cstheme="minorHAnsi"/>
          <w:b w:val="0"/>
          <w:bCs w:val="0"/>
          <w:noProof/>
          <w:color w:val="auto"/>
        </w:rPr>
        <mc:AlternateContent>
          <mc:Choice Requires="wps">
            <w:drawing>
              <wp:anchor distT="0" distB="0" distL="114300" distR="114300" simplePos="0" relativeHeight="251658248" behindDoc="0" locked="0" layoutInCell="1" allowOverlap="1" wp14:anchorId="2EC03055" wp14:editId="1E0AF915">
                <wp:simplePos x="0" y="0"/>
                <wp:positionH relativeFrom="margin">
                  <wp:posOffset>0</wp:posOffset>
                </wp:positionH>
                <wp:positionV relativeFrom="paragraph">
                  <wp:posOffset>0</wp:posOffset>
                </wp:positionV>
                <wp:extent cx="5762625"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xmlns:arto="http://schemas.microsoft.com/office/word/2006/arto">
            <w:pict>
              <v:line w14:anchorId="479302A2" id="Straight Connector 30" o:spid="_x0000_s1026" style="position:absolute;z-index:251658255;visibility:visible;mso-wrap-style:square;mso-wrap-distance-left:9pt;mso-wrap-distance-top:0;mso-wrap-distance-right:9pt;mso-wrap-distance-bottom:0;mso-position-horizontal:absolute;mso-position-horizontal-relative:margin;mso-position-vertical:absolute;mso-position-vertical-relative:text" from="0,0" to="453.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" strokecolor="#7d60a0">
                <w10:wrap anchorx="margin"/>
              </v:line>
            </w:pict>
          </mc:Fallback>
        </mc:AlternateContent>
      </w:r>
      <w:r w:rsidR="005D785B" w:rsidRPr="005C76E1">
        <w:rPr>
          <w:rFonts w:asciiTheme="minorHAnsi" w:hAnsiTheme="minorHAnsi" w:cstheme="minorHAnsi"/>
          <w:color w:val="660066"/>
        </w:rPr>
        <w:t>ing skills</w:t>
      </w:r>
      <w:bookmarkEnd w:id="29"/>
      <w:r w:rsidR="005D785B" w:rsidRPr="005C76E1">
        <w:rPr>
          <w:rFonts w:asciiTheme="minorHAnsi" w:hAnsiTheme="minorHAnsi" w:cstheme="minorHAnsi"/>
          <w:color w:val="660066"/>
        </w:rPr>
        <w:t xml:space="preserve"> </w:t>
      </w:r>
      <w:bookmarkEnd w:id="30"/>
    </w:p>
    <w:p w14:paraId="4A0A479D" w14:textId="46ADE573" w:rsidR="005320CC" w:rsidRPr="00571DA9" w:rsidRDefault="00134783" w:rsidP="00BE1B17">
      <w:pPr>
        <w:jc w:val="both"/>
        <w:rPr>
          <w:rFonts w:cstheme="minorHAnsi"/>
          <w:szCs w:val="20"/>
        </w:rPr>
      </w:pPr>
      <w:r w:rsidRPr="00571DA9">
        <w:rPr>
          <w:rFonts w:cstheme="minorHAnsi"/>
          <w:szCs w:val="20"/>
        </w:rPr>
        <w:t xml:space="preserve">Life Saving skills are </w:t>
      </w:r>
      <w:r w:rsidR="00FD45F7" w:rsidRPr="00571DA9">
        <w:rPr>
          <w:rFonts w:cstheme="minorHAnsi"/>
          <w:szCs w:val="20"/>
        </w:rPr>
        <w:t xml:space="preserve">mandatory training </w:t>
      </w:r>
      <w:r w:rsidRPr="00571DA9">
        <w:rPr>
          <w:rFonts w:cstheme="minorHAnsi"/>
          <w:szCs w:val="20"/>
        </w:rPr>
        <w:t>required by the CQC as part of making a GP Practice</w:t>
      </w:r>
      <w:r w:rsidR="009A104B" w:rsidRPr="00571DA9">
        <w:rPr>
          <w:rFonts w:cstheme="minorHAnsi"/>
          <w:szCs w:val="20"/>
        </w:rPr>
        <w:t xml:space="preserve"> </w:t>
      </w:r>
      <w:r w:rsidRPr="00571DA9">
        <w:rPr>
          <w:rFonts w:cstheme="minorHAnsi"/>
          <w:szCs w:val="20"/>
        </w:rPr>
        <w:t>safe. Training can be provided by the St John’s Ambulance Service</w:t>
      </w:r>
      <w:r w:rsidR="00FD45F7" w:rsidRPr="00571DA9">
        <w:rPr>
          <w:rFonts w:cstheme="minorHAnsi"/>
          <w:szCs w:val="20"/>
        </w:rPr>
        <w:t xml:space="preserve"> </w:t>
      </w:r>
      <w:r w:rsidRPr="00571DA9">
        <w:rPr>
          <w:rFonts w:cstheme="minorHAnsi"/>
          <w:szCs w:val="20"/>
        </w:rPr>
        <w:t>or the local NHS Ambulance Service. Practices should be able to provide evidence of certification of training for all clinicians and practice staff. In addition, staff should receive a demonstration of how to use a defibrillator if one is located at the Practice.</w:t>
      </w:r>
      <w:r w:rsidR="00FD45F7" w:rsidRPr="00571DA9">
        <w:rPr>
          <w:rFonts w:cstheme="minorHAnsi"/>
          <w:szCs w:val="20"/>
        </w:rPr>
        <w:t xml:space="preserve"> </w:t>
      </w:r>
    </w:p>
    <w:bookmarkStart w:id="31" w:name="_Toc517686660"/>
    <w:bookmarkStart w:id="32" w:name="_Toc98168966"/>
    <w:p w14:paraId="6D17B4A7" w14:textId="58DE12F0" w:rsidR="001B1D1A" w:rsidRPr="005C76E1" w:rsidRDefault="006848BF" w:rsidP="00D47527">
      <w:pPr>
        <w:pStyle w:val="Heading1"/>
        <w:rPr>
          <w:rFonts w:asciiTheme="minorHAnsi" w:hAnsiTheme="minorHAnsi" w:cstheme="minorHAnsi"/>
          <w:color w:val="660066"/>
        </w:rPr>
      </w:pPr>
      <w:r w:rsidRPr="005C76E1">
        <w:rPr>
          <w:rFonts w:asciiTheme="minorHAnsi" w:hAnsiTheme="minorHAnsi" w:cstheme="minorHAnsi"/>
          <w:b w:val="0"/>
          <w:bCs w:val="0"/>
          <w:noProof/>
          <w:color w:val="660066"/>
        </w:rPr>
        <mc:AlternateContent>
          <mc:Choice Requires="wps">
            <w:drawing>
              <wp:anchor distT="0" distB="0" distL="114300" distR="114300" simplePos="0" relativeHeight="251658259" behindDoc="0" locked="0" layoutInCell="1" allowOverlap="1" wp14:anchorId="6215AEDE" wp14:editId="5A8974F3">
                <wp:simplePos x="0" y="0"/>
                <wp:positionH relativeFrom="margin">
                  <wp:align>left</wp:align>
                </wp:positionH>
                <wp:positionV relativeFrom="paragraph">
                  <wp:posOffset>34290</wp:posOffset>
                </wp:positionV>
                <wp:extent cx="57626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D06EAD0" id="Straight Connector 7" o:spid="_x0000_s1026" style="position:absolute;z-index:251658259;visibility:visible;mso-wrap-style:square;mso-wrap-distance-left:9pt;mso-wrap-distance-top:0;mso-wrap-distance-right:9pt;mso-wrap-distance-bottom:0;mso-position-horizontal:left;mso-position-horizontal-relative:margin;mso-position-vertical:absolute;mso-position-vertical-relative:text" from="0,2.7pt" to="453.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" strokecolor="#7d60a0">
                <w10:wrap anchorx="margin"/>
              </v:line>
            </w:pict>
          </mc:Fallback>
        </mc:AlternateContent>
      </w:r>
      <w:r w:rsidR="001B1D1A" w:rsidRPr="005C76E1">
        <w:rPr>
          <w:rFonts w:asciiTheme="minorHAnsi" w:hAnsiTheme="minorHAnsi" w:cstheme="minorHAnsi"/>
          <w:color w:val="660066"/>
        </w:rPr>
        <w:t>Out of area patients</w:t>
      </w:r>
      <w:bookmarkEnd w:id="31"/>
      <w:bookmarkEnd w:id="32"/>
      <w:r w:rsidR="001B1D1A" w:rsidRPr="005C76E1">
        <w:rPr>
          <w:rFonts w:asciiTheme="minorHAnsi" w:hAnsiTheme="minorHAnsi" w:cstheme="minorHAnsi"/>
          <w:color w:val="660066"/>
        </w:rPr>
        <w:t xml:space="preserve"> </w:t>
      </w:r>
    </w:p>
    <w:p w14:paraId="6D17B4A8" w14:textId="578D0879" w:rsidR="00D47527" w:rsidRPr="00571DA9" w:rsidRDefault="00D47527" w:rsidP="00901313">
      <w:pPr>
        <w:jc w:val="both"/>
        <w:rPr>
          <w:rFonts w:cstheme="minorHAnsi"/>
        </w:rPr>
      </w:pPr>
      <w:r w:rsidRPr="00571DA9">
        <w:rPr>
          <w:rFonts w:cstheme="minorHAnsi"/>
        </w:rPr>
        <w:t>The</w:t>
      </w:r>
      <w:r w:rsidR="00901313" w:rsidRPr="00571DA9">
        <w:rPr>
          <w:rFonts w:cstheme="minorHAnsi"/>
        </w:rPr>
        <w:t xml:space="preserve"> Patient Choice Scheme allows GP practices to register new patients who live outside the practice area, without any obligation to provide home visits or out of hours services when the patient is unable to attend their registered practice.</w:t>
      </w:r>
      <w:r w:rsidR="00015396" w:rsidRPr="00571DA9">
        <w:rPr>
          <w:rFonts w:cstheme="minorHAnsi"/>
        </w:rPr>
        <w:t xml:space="preserve"> </w:t>
      </w:r>
      <w:r w:rsidR="00901313" w:rsidRPr="00571DA9">
        <w:rPr>
          <w:rFonts w:cstheme="minorHAnsi"/>
        </w:rPr>
        <w:t>The scheme also allows patients who are currently registered with the practice, but move out of the area, to re-register as an out of area patient, again with no obligation for home visiting.</w:t>
      </w:r>
      <w:r w:rsidR="005F6932" w:rsidRPr="00571DA9">
        <w:rPr>
          <w:rFonts w:cstheme="minorHAnsi"/>
        </w:rPr>
        <w:t xml:space="preserve"> For more </w:t>
      </w:r>
      <w:r w:rsidR="001D4589" w:rsidRPr="00571DA9">
        <w:rPr>
          <w:rFonts w:cstheme="minorHAnsi"/>
        </w:rPr>
        <w:t>information,</w:t>
      </w:r>
      <w:r w:rsidR="005F6932" w:rsidRPr="00571DA9">
        <w:rPr>
          <w:rFonts w:cstheme="minorHAnsi"/>
        </w:rPr>
        <w:t xml:space="preserve"> please click </w:t>
      </w:r>
      <w:hyperlink r:id="rId28" w:history="1">
        <w:r w:rsidR="005F6932" w:rsidRPr="00571DA9">
          <w:rPr>
            <w:rStyle w:val="Hyperlink"/>
            <w:rFonts w:cstheme="minorHAnsi"/>
            <w:color w:val="4BACC6" w:themeColor="accent5"/>
          </w:rPr>
          <w:t>here.</w:t>
        </w:r>
      </w:hyperlink>
      <w:r w:rsidR="005F6932" w:rsidRPr="00571DA9">
        <w:rPr>
          <w:rFonts w:cstheme="minorHAnsi"/>
          <w:color w:val="4BACC6" w:themeColor="accent5"/>
        </w:rPr>
        <w:t xml:space="preserve"> </w:t>
      </w:r>
    </w:p>
    <w:bookmarkStart w:id="33" w:name="_Toc98168967"/>
    <w:p w14:paraId="5A66A13C" w14:textId="30601C51" w:rsidR="0025048A" w:rsidRPr="005C76E1" w:rsidRDefault="00654B83" w:rsidP="0025048A">
      <w:pPr>
        <w:pStyle w:val="Heading1"/>
        <w:rPr>
          <w:rFonts w:asciiTheme="minorHAnsi" w:hAnsiTheme="minorHAnsi" w:cstheme="minorHAnsi"/>
          <w:color w:val="660066"/>
        </w:rPr>
      </w:pPr>
      <w:r w:rsidRPr="005C76E1">
        <w:rPr>
          <w:rFonts w:asciiTheme="minorHAnsi" w:hAnsiTheme="minorHAnsi" w:cstheme="minorHAnsi"/>
          <w:b w:val="0"/>
          <w:bCs w:val="0"/>
          <w:noProof/>
          <w:color w:val="auto"/>
        </w:rPr>
        <mc:AlternateContent>
          <mc:Choice Requires="wps">
            <w:drawing>
              <wp:anchor distT="0" distB="0" distL="114300" distR="114300" simplePos="0" relativeHeight="251658250" behindDoc="0" locked="0" layoutInCell="1" allowOverlap="1" wp14:anchorId="426E122B" wp14:editId="574CDA2A">
                <wp:simplePos x="0" y="0"/>
                <wp:positionH relativeFrom="margin">
                  <wp:posOffset>28575</wp:posOffset>
                </wp:positionH>
                <wp:positionV relativeFrom="paragraph">
                  <wp:posOffset>24130</wp:posOffset>
                </wp:positionV>
                <wp:extent cx="5762625" cy="0"/>
                <wp:effectExtent l="0" t="0" r="0" b="0"/>
                <wp:wrapNone/>
                <wp:docPr id="34" name="Straight Connector 34"/>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72C8DB61" id="Straight Connector 34" o:spid="_x0000_s1026" style="position:absolute;z-index:251658250;visibility:visible;mso-wrap-style:square;mso-wrap-distance-left:9pt;mso-wrap-distance-top:0;mso-wrap-distance-right:9pt;mso-wrap-distance-bottom:0;mso-position-horizontal:absolute;mso-position-horizontal-relative:margin;mso-position-vertical:absolute;mso-position-vertical-relative:text" from="2.25pt,1.9pt" to="456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" strokecolor="#7d60a0">
                <w10:wrap anchorx="margin"/>
              </v:line>
            </w:pict>
          </mc:Fallback>
        </mc:AlternateContent>
      </w:r>
      <w:r w:rsidR="0025048A" w:rsidRPr="005C76E1">
        <w:rPr>
          <w:rFonts w:asciiTheme="minorHAnsi" w:hAnsiTheme="minorHAnsi" w:cstheme="minorHAnsi"/>
          <w:color w:val="660066"/>
        </w:rPr>
        <w:t>Overseas Patients</w:t>
      </w:r>
      <w:bookmarkEnd w:id="33"/>
      <w:r w:rsidR="0025048A" w:rsidRPr="005C76E1">
        <w:rPr>
          <w:rFonts w:asciiTheme="minorHAnsi" w:hAnsiTheme="minorHAnsi" w:cstheme="minorHAnsi"/>
          <w:color w:val="660066"/>
        </w:rPr>
        <w:t xml:space="preserve"> </w:t>
      </w:r>
    </w:p>
    <w:p w14:paraId="7EFDB227" w14:textId="0580FB3C" w:rsidR="005F6932" w:rsidRPr="00571DA9" w:rsidRDefault="0025048A" w:rsidP="001F632E">
      <w:pPr>
        <w:jc w:val="both"/>
        <w:rPr>
          <w:rFonts w:cstheme="minorHAnsi"/>
          <w:szCs w:val="20"/>
        </w:rPr>
      </w:pPr>
      <w:r w:rsidRPr="00571DA9">
        <w:rPr>
          <w:rFonts w:cstheme="minorHAnsi"/>
          <w:szCs w:val="20"/>
        </w:rPr>
        <w:t>GPs are under an obligation to provide immediate treatment to overseas visitors who become ill whilst in the UK</w:t>
      </w:r>
      <w:bookmarkStart w:id="34" w:name="_Toc517686661"/>
      <w:r w:rsidR="000547FE" w:rsidRPr="00571DA9">
        <w:rPr>
          <w:rFonts w:cstheme="minorHAnsi"/>
          <w:szCs w:val="20"/>
        </w:rPr>
        <w:t xml:space="preserve"> free of charge.</w:t>
      </w:r>
    </w:p>
    <w:p w14:paraId="6D17B4A9" w14:textId="63DF75BA" w:rsidR="001B1D1A" w:rsidRPr="005C76E1" w:rsidRDefault="001B1D1A" w:rsidP="00D47527">
      <w:pPr>
        <w:pStyle w:val="Heading1"/>
        <w:rPr>
          <w:rFonts w:asciiTheme="minorHAnsi" w:hAnsiTheme="minorHAnsi" w:cstheme="minorHAnsi"/>
          <w:color w:val="660066"/>
        </w:rPr>
      </w:pPr>
      <w:bookmarkStart w:id="35" w:name="_Toc98168968"/>
      <w:r w:rsidRPr="005C76E1">
        <w:rPr>
          <w:rFonts w:asciiTheme="minorHAnsi" w:hAnsiTheme="minorHAnsi" w:cstheme="minorHAnsi"/>
          <w:color w:val="660066"/>
        </w:rPr>
        <w:lastRenderedPageBreak/>
        <w:t>Registration of patients</w:t>
      </w:r>
      <w:bookmarkEnd w:id="34"/>
      <w:bookmarkEnd w:id="35"/>
      <w:r w:rsidRPr="005C76E1">
        <w:rPr>
          <w:rFonts w:asciiTheme="minorHAnsi" w:hAnsiTheme="minorHAnsi" w:cstheme="minorHAnsi"/>
          <w:color w:val="660066"/>
        </w:rPr>
        <w:t xml:space="preserve"> </w:t>
      </w:r>
    </w:p>
    <w:p w14:paraId="3A257251" w14:textId="42598165" w:rsidR="007D58E4" w:rsidRPr="00571DA9" w:rsidRDefault="00D47527" w:rsidP="00D47527">
      <w:pPr>
        <w:jc w:val="both"/>
        <w:rPr>
          <w:rFonts w:cstheme="minorHAnsi"/>
        </w:rPr>
      </w:pPr>
      <w:r w:rsidRPr="00571DA9">
        <w:rPr>
          <w:rFonts w:cstheme="minorHAnsi"/>
        </w:rPr>
        <w:t>New patients register with a GP Practice using a GMS 1</w:t>
      </w:r>
      <w:r w:rsidR="004D082B" w:rsidRPr="00571DA9">
        <w:rPr>
          <w:rFonts w:cstheme="minorHAnsi"/>
        </w:rPr>
        <w:t xml:space="preserve"> form</w:t>
      </w:r>
      <w:r w:rsidRPr="00571DA9">
        <w:rPr>
          <w:rFonts w:cstheme="minorHAnsi"/>
        </w:rPr>
        <w:t xml:space="preserve">, which can be downloaded </w:t>
      </w:r>
      <w:hyperlink r:id="rId29" w:history="1">
        <w:r w:rsidR="00ED5372" w:rsidRPr="00571DA9">
          <w:rPr>
            <w:rStyle w:val="Hyperlink"/>
            <w:rFonts w:cstheme="minorHAnsi"/>
            <w:color w:val="4BACC6" w:themeColor="accent5"/>
          </w:rPr>
          <w:t>here</w:t>
        </w:r>
      </w:hyperlink>
      <w:r w:rsidR="00DF37FF" w:rsidRPr="00571DA9">
        <w:rPr>
          <w:rFonts w:cstheme="minorHAnsi"/>
        </w:rPr>
        <w:t xml:space="preserve">. </w:t>
      </w:r>
      <w:r w:rsidR="004B2B3B" w:rsidRPr="00571DA9">
        <w:rPr>
          <w:rFonts w:cstheme="minorHAnsi"/>
        </w:rPr>
        <w:t>The overriding principle that applies to patient registration is anyone, regardless of nationality and residential status may register and consult with a GP without charge.</w:t>
      </w:r>
      <w:r w:rsidR="00566709" w:rsidRPr="00571DA9">
        <w:rPr>
          <w:rFonts w:cstheme="minorHAnsi"/>
        </w:rPr>
        <w:t xml:space="preserve">  </w:t>
      </w:r>
      <w:r w:rsidR="00406406" w:rsidRPr="00571DA9">
        <w:rPr>
          <w:rFonts w:cstheme="minorHAnsi"/>
        </w:rPr>
        <w:t xml:space="preserve">Practices may only decline to register a patient if they have reasonable grounds to do so. These grounds must not </w:t>
      </w:r>
      <w:r w:rsidR="008F219A" w:rsidRPr="00571DA9">
        <w:rPr>
          <w:rFonts w:cstheme="minorHAnsi"/>
        </w:rPr>
        <w:t>be</w:t>
      </w:r>
      <w:r w:rsidR="00406406" w:rsidRPr="00571DA9">
        <w:rPr>
          <w:rFonts w:cstheme="minorHAnsi"/>
        </w:rPr>
        <w:t xml:space="preserve"> related to an applicant's race, gender, social class, age, religion, sexual orientation, appearance, disability or medical condition.</w:t>
      </w:r>
      <w:r w:rsidR="00C75707" w:rsidRPr="00571DA9">
        <w:rPr>
          <w:rFonts w:cstheme="minorHAnsi"/>
        </w:rPr>
        <w:t xml:space="preserve"> For more information please click </w:t>
      </w:r>
      <w:hyperlink r:id="rId30" w:history="1">
        <w:r w:rsidR="00C75707" w:rsidRPr="00571DA9">
          <w:rPr>
            <w:rStyle w:val="Hyperlink"/>
            <w:rFonts w:cstheme="minorHAnsi"/>
            <w:color w:val="4BACC6" w:themeColor="accent5"/>
          </w:rPr>
          <w:t>here.</w:t>
        </w:r>
      </w:hyperlink>
    </w:p>
    <w:bookmarkStart w:id="36" w:name="_Toc517686662"/>
    <w:bookmarkStart w:id="37" w:name="_Toc98168969"/>
    <w:p w14:paraId="6D17B4AC" w14:textId="144D19F9" w:rsidR="001B1D1A" w:rsidRPr="005C76E1" w:rsidRDefault="00E92647" w:rsidP="00D47527">
      <w:pPr>
        <w:pStyle w:val="Heading1"/>
        <w:rPr>
          <w:rFonts w:asciiTheme="minorHAnsi" w:hAnsiTheme="minorHAnsi" w:cstheme="minorHAnsi"/>
          <w:color w:val="660066"/>
        </w:rPr>
      </w:pPr>
      <w:r w:rsidRPr="005C76E1">
        <w:rPr>
          <w:rFonts w:cstheme="minorHAnsi"/>
          <w:b w:val="0"/>
          <w:bCs w:val="0"/>
          <w:noProof/>
          <w:color w:val="660066"/>
        </w:rPr>
        <mc:AlternateContent>
          <mc:Choice Requires="wps">
            <w:drawing>
              <wp:anchor distT="0" distB="0" distL="114300" distR="114300" simplePos="0" relativeHeight="251658247" behindDoc="0" locked="0" layoutInCell="1" allowOverlap="1" wp14:anchorId="7E1456A3" wp14:editId="015A4D5C">
                <wp:simplePos x="0" y="0"/>
                <wp:positionH relativeFrom="margin">
                  <wp:posOffset>-34925</wp:posOffset>
                </wp:positionH>
                <wp:positionV relativeFrom="paragraph">
                  <wp:posOffset>33655</wp:posOffset>
                </wp:positionV>
                <wp:extent cx="5762625"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1D145DBA" id="Straight Connector 27" o:spid="_x0000_s1026" style="position:absolute;z-index:251658247;visibility:visible;mso-wrap-style:square;mso-wrap-distance-left:9pt;mso-wrap-distance-top:0;mso-wrap-distance-right:9pt;mso-wrap-distance-bottom:0;mso-position-horizontal:absolute;mso-position-horizontal-relative:margin;mso-position-vertical:absolute;mso-position-vertical-relative:text" from="-2.75pt,2.65pt" to="45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" strokecolor="#7d60a0">
                <w10:wrap anchorx="margin"/>
              </v:line>
            </w:pict>
          </mc:Fallback>
        </mc:AlternateContent>
      </w:r>
      <w:r w:rsidR="001B1D1A" w:rsidRPr="005C76E1">
        <w:rPr>
          <w:rFonts w:asciiTheme="minorHAnsi" w:hAnsiTheme="minorHAnsi" w:cstheme="minorHAnsi"/>
          <w:color w:val="660066"/>
        </w:rPr>
        <w:t>Removal from practice list</w:t>
      </w:r>
      <w:bookmarkEnd w:id="36"/>
      <w:bookmarkEnd w:id="37"/>
      <w:r w:rsidR="001B1D1A" w:rsidRPr="005C76E1">
        <w:rPr>
          <w:rFonts w:asciiTheme="minorHAnsi" w:hAnsiTheme="minorHAnsi" w:cstheme="minorHAnsi"/>
          <w:color w:val="660066"/>
        </w:rPr>
        <w:t xml:space="preserve"> </w:t>
      </w:r>
    </w:p>
    <w:p w14:paraId="693D6693" w14:textId="020339A9" w:rsidR="00A17CCA" w:rsidRPr="00571DA9" w:rsidRDefault="00A17CCA" w:rsidP="00A17CCA">
      <w:pPr>
        <w:jc w:val="both"/>
        <w:rPr>
          <w:rFonts w:cstheme="minorHAnsi"/>
        </w:rPr>
      </w:pPr>
      <w:r w:rsidRPr="00571DA9">
        <w:rPr>
          <w:rFonts w:cstheme="minorHAnsi"/>
        </w:rPr>
        <w:t>A good patient-doctor relationship, based on mutual respect and trust, is the cornerstone of good patient care. The removal of patients from practice lists should continue to be an exceptional and rare event, and a last resort in an impaired patient-practice relationship. When trust has irretrievably broken down, it is in the patient’s interest, just as much as that of the practice, that they should find a new practice.</w:t>
      </w:r>
    </w:p>
    <w:p w14:paraId="3A1B0871" w14:textId="5750C060" w:rsidR="00A17CCA" w:rsidRPr="00571DA9" w:rsidRDefault="00A17CCA" w:rsidP="001B1D1A">
      <w:pPr>
        <w:jc w:val="both"/>
        <w:rPr>
          <w:rFonts w:cstheme="minorHAnsi"/>
          <w:color w:val="4BACC6" w:themeColor="accent5"/>
        </w:rPr>
      </w:pPr>
      <w:r w:rsidRPr="00571DA9">
        <w:rPr>
          <w:rFonts w:cstheme="minorHAnsi"/>
        </w:rPr>
        <w:t>Practices have the right to ask for a patient to be removed from their list. These provisions require that a reason should be given to the patient by the practice and that normally a warning should have been given by the practice within the past year.</w:t>
      </w:r>
      <w:r w:rsidR="00C91EDB" w:rsidRPr="00571DA9">
        <w:rPr>
          <w:rFonts w:cstheme="minorHAnsi"/>
        </w:rPr>
        <w:t xml:space="preserve"> </w:t>
      </w:r>
    </w:p>
    <w:p w14:paraId="566304F4" w14:textId="7A910BB1" w:rsidR="00836F3A" w:rsidRPr="00E92647" w:rsidRDefault="00836F3A" w:rsidP="001B1D1A">
      <w:pPr>
        <w:jc w:val="both"/>
        <w:rPr>
          <w:rFonts w:cstheme="minorHAnsi"/>
          <w:u w:val="single"/>
        </w:rPr>
      </w:pPr>
      <w:r w:rsidRPr="00571DA9">
        <w:rPr>
          <w:rFonts w:cstheme="minorHAnsi"/>
          <w:b/>
          <w:u w:val="single"/>
        </w:rPr>
        <w:t>Third party behaviour</w:t>
      </w:r>
      <w:r w:rsidR="00701C75" w:rsidRPr="00571DA9">
        <w:rPr>
          <w:rFonts w:cstheme="minorHAnsi"/>
          <w:u w:val="single"/>
        </w:rPr>
        <w:t xml:space="preserve">: </w:t>
      </w:r>
      <w:r w:rsidR="002E76BC" w:rsidRPr="00571DA9">
        <w:rPr>
          <w:rFonts w:cstheme="minorHAnsi"/>
        </w:rPr>
        <w:t>I</w:t>
      </w:r>
      <w:r w:rsidR="00701C75" w:rsidRPr="00571DA9">
        <w:rPr>
          <w:rFonts w:cstheme="minorHAnsi"/>
        </w:rPr>
        <w:t xml:space="preserve">f, for example, a patient’s </w:t>
      </w:r>
      <w:r w:rsidR="00F45CB6" w:rsidRPr="00571DA9">
        <w:rPr>
          <w:rFonts w:cstheme="minorHAnsi"/>
        </w:rPr>
        <w:t>family member</w:t>
      </w:r>
      <w:r w:rsidR="00701C75" w:rsidRPr="00571DA9">
        <w:rPr>
          <w:rFonts w:cstheme="minorHAnsi"/>
        </w:rPr>
        <w:t xml:space="preserve"> </w:t>
      </w:r>
      <w:r w:rsidR="002A2EE0" w:rsidRPr="00571DA9">
        <w:rPr>
          <w:rFonts w:cstheme="minorHAnsi"/>
        </w:rPr>
        <w:t xml:space="preserve">attends the practice </w:t>
      </w:r>
      <w:r w:rsidR="00F45CB6" w:rsidRPr="00571DA9">
        <w:rPr>
          <w:rFonts w:cstheme="minorHAnsi"/>
        </w:rPr>
        <w:t>and is not a registered patient</w:t>
      </w:r>
      <w:r w:rsidR="00D33F10" w:rsidRPr="00571DA9">
        <w:rPr>
          <w:rFonts w:cstheme="minorHAnsi"/>
        </w:rPr>
        <w:t>,</w:t>
      </w:r>
      <w:r w:rsidR="002A2EE0" w:rsidRPr="00571DA9">
        <w:rPr>
          <w:rFonts w:cstheme="minorHAnsi"/>
        </w:rPr>
        <w:t xml:space="preserve"> and </w:t>
      </w:r>
      <w:r w:rsidR="00F45CB6" w:rsidRPr="00571DA9">
        <w:rPr>
          <w:rFonts w:cstheme="minorHAnsi"/>
        </w:rPr>
        <w:t>they</w:t>
      </w:r>
      <w:r w:rsidR="007F26A3" w:rsidRPr="00571DA9">
        <w:rPr>
          <w:rFonts w:cstheme="minorHAnsi"/>
        </w:rPr>
        <w:t xml:space="preserve"> display unacceptable behaviour to practice staff the same principle can be </w:t>
      </w:r>
      <w:r w:rsidR="0074160A" w:rsidRPr="00571DA9">
        <w:rPr>
          <w:rFonts w:cstheme="minorHAnsi"/>
        </w:rPr>
        <w:t>applied. A warning can be given and then</w:t>
      </w:r>
      <w:r w:rsidR="00D368D4" w:rsidRPr="00571DA9">
        <w:rPr>
          <w:rFonts w:cstheme="minorHAnsi"/>
        </w:rPr>
        <w:t xml:space="preserve"> the </w:t>
      </w:r>
      <w:r w:rsidR="0074160A" w:rsidRPr="00571DA9">
        <w:rPr>
          <w:rFonts w:cstheme="minorHAnsi"/>
        </w:rPr>
        <w:t xml:space="preserve">patient </w:t>
      </w:r>
      <w:r w:rsidR="00F665B9" w:rsidRPr="00571DA9">
        <w:rPr>
          <w:rFonts w:cstheme="minorHAnsi"/>
        </w:rPr>
        <w:t>related</w:t>
      </w:r>
      <w:r w:rsidR="0074160A" w:rsidRPr="00571DA9">
        <w:rPr>
          <w:rFonts w:cstheme="minorHAnsi"/>
        </w:rPr>
        <w:t xml:space="preserve"> with the </w:t>
      </w:r>
      <w:r w:rsidR="00D368D4" w:rsidRPr="00571DA9">
        <w:rPr>
          <w:rFonts w:cstheme="minorHAnsi"/>
        </w:rPr>
        <w:t xml:space="preserve">family </w:t>
      </w:r>
      <w:r w:rsidR="0074160A" w:rsidRPr="00571DA9">
        <w:rPr>
          <w:rFonts w:cstheme="minorHAnsi"/>
        </w:rPr>
        <w:t xml:space="preserve">member </w:t>
      </w:r>
      <w:r w:rsidR="00D368D4" w:rsidRPr="00571DA9">
        <w:rPr>
          <w:rFonts w:cstheme="minorHAnsi"/>
        </w:rPr>
        <w:t xml:space="preserve">can be removed from the list if the practice </w:t>
      </w:r>
      <w:r w:rsidR="003E417D" w:rsidRPr="00571DA9">
        <w:rPr>
          <w:rFonts w:cstheme="minorHAnsi"/>
        </w:rPr>
        <w:t>feels there has been an irretrievable break down</w:t>
      </w:r>
      <w:r w:rsidR="0074160A" w:rsidRPr="00571DA9">
        <w:rPr>
          <w:rFonts w:cstheme="minorHAnsi"/>
        </w:rPr>
        <w:t xml:space="preserve"> in relationship</w:t>
      </w:r>
      <w:r w:rsidR="003E417D" w:rsidRPr="00571DA9">
        <w:rPr>
          <w:rFonts w:cstheme="minorHAnsi"/>
        </w:rPr>
        <w:t>.</w:t>
      </w:r>
    </w:p>
    <w:p w14:paraId="20F26FA5" w14:textId="55CDD0ED" w:rsidR="00DB6F84" w:rsidRPr="006848BF" w:rsidRDefault="006848BF" w:rsidP="001B1D1A">
      <w:pPr>
        <w:jc w:val="both"/>
        <w:rPr>
          <w:rFonts w:cstheme="minorHAnsi"/>
          <w:color w:val="4BACC6" w:themeColor="accent5"/>
          <w:u w:val="single"/>
        </w:rPr>
      </w:pPr>
      <w:r w:rsidRPr="005C76E1">
        <w:rPr>
          <w:rFonts w:cstheme="minorHAnsi"/>
          <w:b/>
          <w:bCs/>
          <w:noProof/>
        </w:rPr>
        <mc:AlternateContent>
          <mc:Choice Requires="wps">
            <w:drawing>
              <wp:anchor distT="0" distB="0" distL="114300" distR="114300" simplePos="0" relativeHeight="251658252" behindDoc="0" locked="0" layoutInCell="1" allowOverlap="1" wp14:anchorId="2428C4D5" wp14:editId="371FB28E">
                <wp:simplePos x="0" y="0"/>
                <wp:positionH relativeFrom="margin">
                  <wp:align>right</wp:align>
                </wp:positionH>
                <wp:positionV relativeFrom="paragraph">
                  <wp:posOffset>316230</wp:posOffset>
                </wp:positionV>
                <wp:extent cx="5762625" cy="0"/>
                <wp:effectExtent l="0" t="0" r="0" b="0"/>
                <wp:wrapNone/>
                <wp:docPr id="38" name="Straight Connector 38"/>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0B335DCE" id="Straight Connector 38" o:spid="_x0000_s1026" style="position:absolute;z-index:251658252;visibility:visible;mso-wrap-style:square;mso-wrap-distance-left:9pt;mso-wrap-distance-top:0;mso-wrap-distance-right:9pt;mso-wrap-distance-bottom:0;mso-position-horizontal:right;mso-position-horizontal-relative:margin;mso-position-vertical:absolute;mso-position-vertical-relative:text" from="402.55pt,24.9pt" to="856.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" strokecolor="#7d60a0">
                <w10:wrap anchorx="margin"/>
              </v:line>
            </w:pict>
          </mc:Fallback>
        </mc:AlternateContent>
      </w:r>
      <w:r w:rsidR="00D33F10" w:rsidRPr="00571DA9">
        <w:rPr>
          <w:rFonts w:cstheme="minorHAnsi"/>
        </w:rPr>
        <w:t xml:space="preserve">For further advice on </w:t>
      </w:r>
      <w:r w:rsidR="00CA430C" w:rsidRPr="00571DA9">
        <w:rPr>
          <w:rFonts w:cstheme="minorHAnsi"/>
        </w:rPr>
        <w:t>patient removal</w:t>
      </w:r>
      <w:r w:rsidR="00D33F10" w:rsidRPr="00571DA9">
        <w:rPr>
          <w:rFonts w:cstheme="minorHAnsi"/>
        </w:rPr>
        <w:t xml:space="preserve"> </w:t>
      </w:r>
      <w:hyperlink r:id="rId31" w:history="1">
        <w:r w:rsidR="00697B0A" w:rsidRPr="00571DA9">
          <w:rPr>
            <w:rStyle w:val="Hyperlink"/>
            <w:rFonts w:cstheme="minorHAnsi"/>
            <w:color w:val="4BACC6" w:themeColor="accent5"/>
          </w:rPr>
          <w:t>see BMA guidance here.</w:t>
        </w:r>
      </w:hyperlink>
    </w:p>
    <w:p w14:paraId="6D17B4AE" w14:textId="684B01CD" w:rsidR="001B1D1A" w:rsidRPr="005C76E1" w:rsidRDefault="00DB6F84" w:rsidP="00D47527">
      <w:pPr>
        <w:pStyle w:val="Heading1"/>
        <w:rPr>
          <w:rFonts w:asciiTheme="minorHAnsi" w:hAnsiTheme="minorHAnsi" w:cstheme="minorHAnsi"/>
          <w:color w:val="660066"/>
        </w:rPr>
      </w:pPr>
      <w:bookmarkStart w:id="38" w:name="_Toc517686663"/>
      <w:bookmarkStart w:id="39" w:name="_Toc98168970"/>
      <w:r>
        <w:rPr>
          <w:noProof/>
          <w:szCs w:val="20"/>
        </w:rPr>
        <w:drawing>
          <wp:anchor distT="0" distB="0" distL="114300" distR="114300" simplePos="0" relativeHeight="251658262" behindDoc="1" locked="0" layoutInCell="1" allowOverlap="1" wp14:anchorId="504341DE" wp14:editId="2E66390F">
            <wp:simplePos x="0" y="0"/>
            <wp:positionH relativeFrom="column">
              <wp:posOffset>4676775</wp:posOffset>
            </wp:positionH>
            <wp:positionV relativeFrom="paragraph">
              <wp:posOffset>0</wp:posOffset>
            </wp:positionV>
            <wp:extent cx="1352550" cy="1352550"/>
            <wp:effectExtent l="0" t="0" r="0" b="0"/>
            <wp:wrapTight wrapText="bothSides">
              <wp:wrapPolygon edited="0">
                <wp:start x="3346" y="913"/>
                <wp:lineTo x="3346" y="20383"/>
                <wp:lineTo x="17949" y="20383"/>
                <wp:lineTo x="17949" y="6389"/>
                <wp:lineTo x="12777" y="913"/>
                <wp:lineTo x="3346" y="913"/>
              </wp:wrapPolygon>
            </wp:wrapTight>
            <wp:docPr id="31" name="Graphic 31" descr="Document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Document outline"/>
                    <pic:cNvPicPr/>
                  </pic:nvPicPr>
                  <pic:blipFill>
                    <a:blip r:embed="rId32">
                      <a:extLst>
                        <a:ext uri="{28A0092B-C50C-407E-A947-70E740481C1C}">
                          <a14:useLocalDpi xmlns:a14="http://schemas.microsoft.com/office/drawing/2010/main" val="0"/>
                        </a:ext>
                        <a:ext uri="{96DAC541-7B7A-43D3-8B79-37D633B846F1}">
                          <asvg:svgBlip xmlns:asvg="http://schemas.microsoft.com/office/drawing/2016/SVG/main" r:embed="rId33"/>
                        </a:ext>
                      </a:extLst>
                    </a:blip>
                    <a:stretch>
                      <a:fillRect/>
                    </a:stretch>
                  </pic:blipFill>
                  <pic:spPr>
                    <a:xfrm>
                      <a:off x="0" y="0"/>
                      <a:ext cx="1352550" cy="1352550"/>
                    </a:xfrm>
                    <a:prstGeom prst="rect">
                      <a:avLst/>
                    </a:prstGeom>
                  </pic:spPr>
                </pic:pic>
              </a:graphicData>
            </a:graphic>
            <wp14:sizeRelH relativeFrom="page">
              <wp14:pctWidth>0</wp14:pctWidth>
            </wp14:sizeRelH>
            <wp14:sizeRelV relativeFrom="page">
              <wp14:pctHeight>0</wp14:pctHeight>
            </wp14:sizeRelV>
          </wp:anchor>
        </w:drawing>
      </w:r>
      <w:r w:rsidR="001B1D1A" w:rsidRPr="005C76E1">
        <w:rPr>
          <w:rFonts w:asciiTheme="minorHAnsi" w:hAnsiTheme="minorHAnsi" w:cstheme="minorHAnsi"/>
          <w:color w:val="660066"/>
        </w:rPr>
        <w:t>Retention of medical records</w:t>
      </w:r>
      <w:bookmarkEnd w:id="38"/>
      <w:bookmarkEnd w:id="39"/>
    </w:p>
    <w:p w14:paraId="1D879DCE" w14:textId="586BADF9" w:rsidR="00597864" w:rsidRPr="00571DA9" w:rsidRDefault="00936420" w:rsidP="005A0629">
      <w:pPr>
        <w:jc w:val="both"/>
        <w:rPr>
          <w:rStyle w:val="Hyperlink"/>
          <w:rFonts w:cstheme="minorHAnsi"/>
          <w:color w:val="auto"/>
          <w:u w:val="none"/>
        </w:rPr>
      </w:pPr>
      <w:r w:rsidRPr="00571DA9">
        <w:rPr>
          <w:rStyle w:val="Hyperlink"/>
          <w:rFonts w:cstheme="minorHAnsi"/>
          <w:color w:val="auto"/>
          <w:u w:val="none"/>
        </w:rPr>
        <w:t xml:space="preserve">Record holders are under a legal and ethical obligation to maintain records safely and securely. </w:t>
      </w:r>
      <w:r w:rsidR="00F555D0">
        <w:rPr>
          <w:rStyle w:val="Hyperlink"/>
          <w:rFonts w:cstheme="minorHAnsi"/>
          <w:color w:val="auto"/>
          <w:u w:val="none"/>
        </w:rPr>
        <w:t xml:space="preserve">The minimum </w:t>
      </w:r>
      <w:r w:rsidR="000F7F9E">
        <w:rPr>
          <w:rStyle w:val="Hyperlink"/>
          <w:rFonts w:cstheme="minorHAnsi"/>
          <w:color w:val="auto"/>
          <w:u w:val="none"/>
        </w:rPr>
        <w:t>length</w:t>
      </w:r>
      <w:r w:rsidR="00C63C4E">
        <w:rPr>
          <w:rStyle w:val="Hyperlink"/>
          <w:rFonts w:cstheme="minorHAnsi"/>
          <w:color w:val="auto"/>
          <w:u w:val="none"/>
        </w:rPr>
        <w:t xml:space="preserve"> of retention</w:t>
      </w:r>
      <w:r w:rsidR="00F555D0">
        <w:rPr>
          <w:rStyle w:val="Hyperlink"/>
          <w:rFonts w:cstheme="minorHAnsi"/>
          <w:color w:val="auto"/>
          <w:u w:val="none"/>
        </w:rPr>
        <w:t xml:space="preserve"> for </w:t>
      </w:r>
      <w:r w:rsidR="001218DB" w:rsidRPr="00571DA9">
        <w:rPr>
          <w:rStyle w:val="Hyperlink"/>
          <w:rFonts w:cstheme="minorHAnsi"/>
          <w:color w:val="auto"/>
          <w:u w:val="none"/>
        </w:rPr>
        <w:t xml:space="preserve">GP records should be retained 10 years after the </w:t>
      </w:r>
      <w:r w:rsidR="004A6F6D" w:rsidRPr="00571DA9">
        <w:rPr>
          <w:rStyle w:val="Hyperlink"/>
          <w:rFonts w:cstheme="minorHAnsi"/>
          <w:color w:val="auto"/>
          <w:u w:val="none"/>
        </w:rPr>
        <w:t>patient’s</w:t>
      </w:r>
      <w:r w:rsidR="001218DB" w:rsidRPr="00571DA9">
        <w:rPr>
          <w:rStyle w:val="Hyperlink"/>
          <w:rFonts w:cstheme="minorHAnsi"/>
          <w:color w:val="auto"/>
          <w:u w:val="none"/>
        </w:rPr>
        <w:t xml:space="preserve"> death</w:t>
      </w:r>
      <w:r w:rsidR="005E52FA">
        <w:rPr>
          <w:rStyle w:val="Hyperlink"/>
          <w:rFonts w:cstheme="minorHAnsi"/>
          <w:color w:val="auto"/>
          <w:u w:val="none"/>
        </w:rPr>
        <w:t xml:space="preserve"> </w:t>
      </w:r>
      <w:r w:rsidR="00EF679F">
        <w:rPr>
          <w:rStyle w:val="Hyperlink"/>
          <w:rFonts w:cstheme="minorHAnsi"/>
          <w:color w:val="auto"/>
          <w:u w:val="none"/>
        </w:rPr>
        <w:t xml:space="preserve">for practices in </w:t>
      </w:r>
      <w:r w:rsidR="005E52FA" w:rsidRPr="005E52FA">
        <w:rPr>
          <w:rStyle w:val="Hyperlink"/>
          <w:rFonts w:cstheme="minorHAnsi"/>
          <w:color w:val="auto"/>
          <w:u w:val="none"/>
        </w:rPr>
        <w:t>England, Wales, and Northern Ireland</w:t>
      </w:r>
      <w:r w:rsidR="00EF679F">
        <w:rPr>
          <w:rStyle w:val="Hyperlink"/>
          <w:rFonts w:cstheme="minorHAnsi"/>
          <w:color w:val="auto"/>
          <w:u w:val="none"/>
        </w:rPr>
        <w:t xml:space="preserve"> and 3 years after the </w:t>
      </w:r>
      <w:r w:rsidR="00E079E8">
        <w:rPr>
          <w:rStyle w:val="Hyperlink"/>
          <w:rFonts w:cstheme="minorHAnsi"/>
          <w:color w:val="auto"/>
          <w:u w:val="none"/>
        </w:rPr>
        <w:t>patient’s</w:t>
      </w:r>
      <w:r w:rsidR="00EF679F">
        <w:rPr>
          <w:rStyle w:val="Hyperlink"/>
          <w:rFonts w:cstheme="minorHAnsi"/>
          <w:color w:val="auto"/>
          <w:u w:val="none"/>
        </w:rPr>
        <w:t xml:space="preserve"> death for practices in Scotland.</w:t>
      </w:r>
      <w:r w:rsidR="001218DB" w:rsidRPr="00571DA9">
        <w:rPr>
          <w:rStyle w:val="Hyperlink"/>
          <w:rFonts w:cstheme="minorHAnsi"/>
          <w:color w:val="auto"/>
          <w:u w:val="none"/>
        </w:rPr>
        <w:t xml:space="preserve"> </w:t>
      </w:r>
      <w:r w:rsidR="004A6F6D" w:rsidRPr="00571DA9">
        <w:rPr>
          <w:rStyle w:val="Hyperlink"/>
          <w:rFonts w:cstheme="minorHAnsi"/>
          <w:color w:val="auto"/>
          <w:u w:val="none"/>
        </w:rPr>
        <w:t>Electronic patient records (EPRs) must not be destroyed, or deleted, for the foreseeable future.</w:t>
      </w:r>
      <w:r w:rsidRPr="00571DA9">
        <w:rPr>
          <w:rStyle w:val="Hyperlink"/>
          <w:rFonts w:cstheme="minorHAnsi"/>
          <w:color w:val="auto"/>
          <w:u w:val="none"/>
        </w:rPr>
        <w:t xml:space="preserve"> For more information </w:t>
      </w:r>
      <w:r w:rsidR="00E079E8">
        <w:rPr>
          <w:rStyle w:val="Hyperlink"/>
          <w:rFonts w:cstheme="minorHAnsi"/>
          <w:color w:val="auto"/>
          <w:u w:val="none"/>
        </w:rPr>
        <w:t xml:space="preserve">see </w:t>
      </w:r>
      <w:hyperlink r:id="rId34" w:history="1">
        <w:r w:rsidR="00E079E8">
          <w:rPr>
            <w:rStyle w:val="Hyperlink"/>
            <w:rFonts w:cstheme="minorHAnsi"/>
            <w:color w:val="4BACC6" w:themeColor="accent5"/>
          </w:rPr>
          <w:t>BMA guidance here.</w:t>
        </w:r>
      </w:hyperlink>
    </w:p>
    <w:bookmarkStart w:id="40" w:name="_Toc98168971"/>
    <w:p w14:paraId="29094ABC" w14:textId="2194E612" w:rsidR="00180CDD" w:rsidRPr="005C76E1" w:rsidRDefault="00654B83" w:rsidP="00180CDD">
      <w:pPr>
        <w:pStyle w:val="Heading1"/>
        <w:rPr>
          <w:rFonts w:asciiTheme="minorHAnsi" w:hAnsiTheme="minorHAnsi" w:cstheme="minorHAnsi"/>
          <w:color w:val="660066"/>
        </w:rPr>
      </w:pPr>
      <w:r w:rsidRPr="005C76E1">
        <w:rPr>
          <w:rFonts w:asciiTheme="minorHAnsi" w:hAnsiTheme="minorHAnsi" w:cstheme="minorHAnsi"/>
          <w:b w:val="0"/>
          <w:bCs w:val="0"/>
          <w:noProof/>
          <w:color w:val="auto"/>
        </w:rPr>
        <mc:AlternateContent>
          <mc:Choice Requires="wps">
            <w:drawing>
              <wp:anchor distT="0" distB="0" distL="114300" distR="114300" simplePos="0" relativeHeight="251658254" behindDoc="0" locked="0" layoutInCell="1" allowOverlap="1" wp14:anchorId="2B4F767F" wp14:editId="3D4480AE">
                <wp:simplePos x="0" y="0"/>
                <wp:positionH relativeFrom="margin">
                  <wp:align>left</wp:align>
                </wp:positionH>
                <wp:positionV relativeFrom="paragraph">
                  <wp:posOffset>94615</wp:posOffset>
                </wp:positionV>
                <wp:extent cx="576262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2597F09E" id="Straight Connector 11" o:spid="_x0000_s1026" style="position:absolute;z-index:251658254;visibility:visible;mso-wrap-style:square;mso-wrap-distance-left:9pt;mso-wrap-distance-top:0;mso-wrap-distance-right:9pt;mso-wrap-distance-bottom:0;mso-position-horizontal:left;mso-position-horizontal-relative:margin;mso-position-vertical:absolute;mso-position-vertical-relative:text" from="0,7.45pt" to="453.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" strokecolor="#7d60a0">
                <w10:wrap anchorx="margin"/>
              </v:line>
            </w:pict>
          </mc:Fallback>
        </mc:AlternateContent>
      </w:r>
      <w:r w:rsidR="00180CDD" w:rsidRPr="005C76E1">
        <w:rPr>
          <w:rFonts w:asciiTheme="minorHAnsi" w:hAnsiTheme="minorHAnsi" w:cstheme="minorHAnsi"/>
          <w:color w:val="660066"/>
        </w:rPr>
        <w:t>Safeguarding</w:t>
      </w:r>
      <w:bookmarkEnd w:id="40"/>
      <w:r w:rsidR="00180CDD" w:rsidRPr="005C76E1">
        <w:rPr>
          <w:rFonts w:asciiTheme="minorHAnsi" w:hAnsiTheme="minorHAnsi" w:cstheme="minorHAnsi"/>
          <w:color w:val="660066"/>
        </w:rPr>
        <w:t xml:space="preserve"> </w:t>
      </w:r>
    </w:p>
    <w:p w14:paraId="55FA681C" w14:textId="30E4D311" w:rsidR="00D477E4" w:rsidRPr="00571DA9" w:rsidRDefault="00ED2DCF" w:rsidP="00484450">
      <w:pPr>
        <w:jc w:val="both"/>
        <w:rPr>
          <w:szCs w:val="20"/>
        </w:rPr>
      </w:pPr>
      <w:r w:rsidRPr="00571DA9">
        <w:rPr>
          <w:szCs w:val="20"/>
        </w:rPr>
        <w:t xml:space="preserve">Practices should have systems and training in place for GPs and Staff </w:t>
      </w:r>
      <w:r w:rsidR="00010AE3" w:rsidRPr="00571DA9">
        <w:rPr>
          <w:szCs w:val="20"/>
        </w:rPr>
        <w:t>to</w:t>
      </w:r>
      <w:r w:rsidRPr="00571DA9">
        <w:rPr>
          <w:szCs w:val="20"/>
        </w:rPr>
        <w:t xml:space="preserve"> </w:t>
      </w:r>
      <w:r w:rsidR="000C7F4D">
        <w:rPr>
          <w:szCs w:val="20"/>
        </w:rPr>
        <w:t xml:space="preserve">appropriately </w:t>
      </w:r>
      <w:r w:rsidRPr="00571DA9">
        <w:rPr>
          <w:szCs w:val="20"/>
        </w:rPr>
        <w:t xml:space="preserve">deal with situations where there are genuine concerns for the health, welfare and safety of vulnerable children and adults. </w:t>
      </w:r>
      <w:r w:rsidR="00010AE3" w:rsidRPr="00571DA9">
        <w:rPr>
          <w:szCs w:val="20"/>
        </w:rPr>
        <w:t>It is one of the main questions to Practices raised by visiting CQC inspection teams</w:t>
      </w:r>
      <w:r w:rsidR="00D477E4" w:rsidRPr="00571DA9">
        <w:rPr>
          <w:szCs w:val="20"/>
        </w:rPr>
        <w:t xml:space="preserve">. Practices should </w:t>
      </w:r>
      <w:r w:rsidR="004A5584" w:rsidRPr="00571DA9">
        <w:rPr>
          <w:szCs w:val="20"/>
        </w:rPr>
        <w:t xml:space="preserve">also </w:t>
      </w:r>
      <w:r w:rsidR="00D477E4" w:rsidRPr="00571DA9">
        <w:rPr>
          <w:szCs w:val="20"/>
        </w:rPr>
        <w:t xml:space="preserve">consider appointing a safeguarding lead, publish their policies for reporting abuse, and ensure that staff and patients are aware of how to report situations of concern. </w:t>
      </w:r>
    </w:p>
    <w:p w14:paraId="6D17B4B6" w14:textId="54B62186" w:rsidR="00551262" w:rsidRPr="005C76E1" w:rsidRDefault="00551262" w:rsidP="00551262">
      <w:pPr>
        <w:pStyle w:val="Heading1"/>
        <w:rPr>
          <w:rFonts w:asciiTheme="minorHAnsi" w:hAnsiTheme="minorHAnsi" w:cstheme="minorHAnsi"/>
          <w:color w:val="660066"/>
        </w:rPr>
      </w:pPr>
      <w:bookmarkStart w:id="41" w:name="_Toc517686665"/>
      <w:bookmarkStart w:id="42" w:name="_Toc98168972"/>
      <w:r w:rsidRPr="005C76E1">
        <w:rPr>
          <w:rFonts w:asciiTheme="minorHAnsi" w:hAnsiTheme="minorHAnsi" w:cstheme="minorHAnsi"/>
          <w:color w:val="660066"/>
        </w:rPr>
        <w:lastRenderedPageBreak/>
        <w:t>Temporary residents</w:t>
      </w:r>
      <w:bookmarkEnd w:id="41"/>
      <w:bookmarkEnd w:id="42"/>
    </w:p>
    <w:p w14:paraId="2426BD57" w14:textId="22A7CE4D" w:rsidR="00F51859" w:rsidRPr="00571DA9" w:rsidRDefault="000C7F4D" w:rsidP="002E7F3D">
      <w:pPr>
        <w:jc w:val="both"/>
        <w:rPr>
          <w:rFonts w:cstheme="minorHAnsi"/>
          <w:szCs w:val="20"/>
        </w:rPr>
      </w:pPr>
      <w:r w:rsidRPr="00571DA9">
        <w:rPr>
          <w:rFonts w:cstheme="minorHAnsi"/>
          <w:b/>
          <w:bCs/>
          <w:noProof/>
          <w:sz w:val="20"/>
          <w:szCs w:val="20"/>
        </w:rPr>
        <mc:AlternateContent>
          <mc:Choice Requires="wps">
            <w:drawing>
              <wp:anchor distT="0" distB="0" distL="114300" distR="114300" simplePos="0" relativeHeight="251658255" behindDoc="0" locked="0" layoutInCell="1" allowOverlap="1" wp14:anchorId="34E60670" wp14:editId="1AA217DF">
                <wp:simplePos x="0" y="0"/>
                <wp:positionH relativeFrom="margin">
                  <wp:align>left</wp:align>
                </wp:positionH>
                <wp:positionV relativeFrom="paragraph">
                  <wp:posOffset>699135</wp:posOffset>
                </wp:positionV>
                <wp:extent cx="576262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424C3479" id="Straight Connector 12" o:spid="_x0000_s1026" style="position:absolute;z-index:251658255;visibility:visible;mso-wrap-style:square;mso-wrap-distance-left:9pt;mso-wrap-distance-top:0;mso-wrap-distance-right:9pt;mso-wrap-distance-bottom:0;mso-position-horizontal:left;mso-position-horizontal-relative:margin;mso-position-vertical:absolute;mso-position-vertical-relative:text" from="0,55.05pt" to="453.75pt,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" strokecolor="#7d60a0">
                <w10:wrap anchorx="margin"/>
              </v:line>
            </w:pict>
          </mc:Fallback>
        </mc:AlternateContent>
      </w:r>
      <w:r w:rsidR="00551262" w:rsidRPr="00571DA9">
        <w:rPr>
          <w:rFonts w:cstheme="minorHAnsi"/>
          <w:szCs w:val="20"/>
        </w:rPr>
        <w:t xml:space="preserve">GP Practices are under an obligation to provide immediate treatment and care to patients residing on a temporary basis in their practice area. </w:t>
      </w:r>
      <w:r w:rsidR="005670B0" w:rsidRPr="00571DA9">
        <w:rPr>
          <w:rFonts w:cstheme="minorHAnsi"/>
          <w:szCs w:val="20"/>
        </w:rPr>
        <w:t>If the patient plans on staying in England for more than 24 hours and less than 3 months you should register them as a temporary resident.</w:t>
      </w:r>
    </w:p>
    <w:p w14:paraId="690185C8" w14:textId="04BD9C34" w:rsidR="00C92C70" w:rsidRDefault="00C92C70" w:rsidP="00F51859">
      <w:pPr>
        <w:pStyle w:val="Heading1"/>
        <w:rPr>
          <w:rFonts w:asciiTheme="minorHAnsi" w:hAnsiTheme="minorHAnsi" w:cstheme="minorHAnsi"/>
          <w:color w:val="660066"/>
        </w:rPr>
      </w:pPr>
      <w:bookmarkStart w:id="43" w:name="_Toc98168973"/>
      <w:r>
        <w:rPr>
          <w:rFonts w:asciiTheme="minorHAnsi" w:hAnsiTheme="minorHAnsi" w:cstheme="minorHAnsi"/>
          <w:color w:val="660066"/>
        </w:rPr>
        <w:t>Whistleblowing</w:t>
      </w:r>
      <w:bookmarkEnd w:id="43"/>
      <w:r>
        <w:rPr>
          <w:rFonts w:asciiTheme="minorHAnsi" w:hAnsiTheme="minorHAnsi" w:cstheme="minorHAnsi"/>
          <w:color w:val="660066"/>
        </w:rPr>
        <w:t xml:space="preserve"> </w:t>
      </w:r>
    </w:p>
    <w:p w14:paraId="2F82DA26" w14:textId="0DF0B3CB" w:rsidR="00C92C70" w:rsidRPr="00571DA9" w:rsidRDefault="001C7BC6" w:rsidP="001C7BC6">
      <w:pPr>
        <w:jc w:val="both"/>
        <w:rPr>
          <w:szCs w:val="20"/>
        </w:rPr>
      </w:pPr>
      <w:r w:rsidRPr="00571DA9">
        <w:rPr>
          <w:szCs w:val="20"/>
        </w:rPr>
        <w:t>Whistleblowing is where doctors or practice staff</w:t>
      </w:r>
      <w:r w:rsidR="003369E3" w:rsidRPr="00571DA9">
        <w:rPr>
          <w:szCs w:val="20"/>
        </w:rPr>
        <w:t>, in</w:t>
      </w:r>
      <w:r w:rsidRPr="00571DA9">
        <w:rPr>
          <w:szCs w:val="20"/>
        </w:rPr>
        <w:t xml:space="preserve"> confidence</w:t>
      </w:r>
      <w:r w:rsidR="003369E3" w:rsidRPr="00571DA9">
        <w:rPr>
          <w:szCs w:val="20"/>
        </w:rPr>
        <w:t>,</w:t>
      </w:r>
      <w:r w:rsidRPr="00571DA9">
        <w:rPr>
          <w:szCs w:val="20"/>
        </w:rPr>
        <w:t xml:space="preserve"> report illegal incidents, or situations that cause serious concern, such as patient abuse, or fraudulent claims or theft that in a less open organisation might place their employment in jeopardy. GP Practices are expected by the CQC to have a policy in place which offers clinicians and employees a safe way of reporting areas of concern.</w:t>
      </w:r>
      <w:r w:rsidR="00901663" w:rsidRPr="00571DA9">
        <w:rPr>
          <w:szCs w:val="20"/>
        </w:rPr>
        <w:t xml:space="preserve"> </w:t>
      </w:r>
    </w:p>
    <w:p w14:paraId="4C3AC293" w14:textId="45DCE229" w:rsidR="00F51859" w:rsidRPr="005C76E1" w:rsidRDefault="002D58EC" w:rsidP="00F51859">
      <w:pPr>
        <w:pStyle w:val="Heading1"/>
        <w:rPr>
          <w:rFonts w:asciiTheme="minorHAnsi" w:hAnsiTheme="minorHAnsi" w:cstheme="minorHAnsi"/>
          <w:color w:val="660066"/>
        </w:rPr>
      </w:pPr>
      <w:bookmarkStart w:id="44" w:name="_Toc98168974"/>
      <w:r>
        <w:rPr>
          <w:noProof/>
        </w:rPr>
        <w:drawing>
          <wp:anchor distT="0" distB="0" distL="114300" distR="114300" simplePos="0" relativeHeight="251658260" behindDoc="1" locked="0" layoutInCell="1" allowOverlap="1" wp14:anchorId="3351771E" wp14:editId="4EB16E78">
            <wp:simplePos x="0" y="0"/>
            <wp:positionH relativeFrom="margin">
              <wp:align>right</wp:align>
            </wp:positionH>
            <wp:positionV relativeFrom="paragraph">
              <wp:posOffset>189865</wp:posOffset>
            </wp:positionV>
            <wp:extent cx="1333500" cy="1216025"/>
            <wp:effectExtent l="0" t="0" r="0" b="3175"/>
            <wp:wrapTight wrapText="bothSides">
              <wp:wrapPolygon edited="0">
                <wp:start x="0" y="0"/>
                <wp:lineTo x="0" y="21318"/>
                <wp:lineTo x="21291" y="21318"/>
                <wp:lineTo x="21291" y="0"/>
                <wp:lineTo x="0" y="0"/>
              </wp:wrapPolygon>
            </wp:wrapTight>
            <wp:docPr id="22" name="Picture 22" descr="Lindley Village Surgery - Zero Tolerance Pol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ley Village Surgery - Zero Tolerance Policy"/>
                    <pic:cNvPicPr>
                      <a:picLocks noChangeAspect="1" noChangeArrowheads="1"/>
                    </pic:cNvPicPr>
                  </pic:nvPicPr>
                  <pic:blipFill rotWithShape="1">
                    <a:blip r:embed="rId35">
                      <a:extLst>
                        <a:ext uri="{28A0092B-C50C-407E-A947-70E740481C1C}">
                          <a14:useLocalDpi xmlns:a14="http://schemas.microsoft.com/office/drawing/2010/main" val="0"/>
                        </a:ext>
                      </a:extLst>
                    </a:blip>
                    <a:srcRect l="17892" t="1667" r="20834" b="56112"/>
                    <a:stretch/>
                  </pic:blipFill>
                  <pic:spPr bwMode="auto">
                    <a:xfrm>
                      <a:off x="0" y="0"/>
                      <a:ext cx="1333500" cy="121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1859" w:rsidRPr="005C76E1">
        <w:rPr>
          <w:rFonts w:asciiTheme="minorHAnsi" w:hAnsiTheme="minorHAnsi" w:cstheme="minorHAnsi"/>
          <w:color w:val="660066"/>
        </w:rPr>
        <w:t>Zero To</w:t>
      </w:r>
      <w:r w:rsidR="00466C86" w:rsidRPr="005C76E1">
        <w:rPr>
          <w:rFonts w:asciiTheme="minorHAnsi" w:hAnsiTheme="minorHAnsi" w:cstheme="minorHAnsi"/>
          <w:b w:val="0"/>
          <w:bCs w:val="0"/>
          <w:noProof/>
          <w:color w:val="auto"/>
        </w:rPr>
        <mc:AlternateContent>
          <mc:Choice Requires="wps">
            <w:drawing>
              <wp:anchor distT="0" distB="0" distL="114300" distR="114300" simplePos="0" relativeHeight="251658257" behindDoc="0" locked="0" layoutInCell="1" allowOverlap="1" wp14:anchorId="25CE2645" wp14:editId="709EED12">
                <wp:simplePos x="0" y="0"/>
                <wp:positionH relativeFrom="margin">
                  <wp:posOffset>0</wp:posOffset>
                </wp:positionH>
                <wp:positionV relativeFrom="paragraph">
                  <wp:posOffset>0</wp:posOffset>
                </wp:positionV>
                <wp:extent cx="5895975" cy="9525"/>
                <wp:effectExtent l="0" t="0" r="28575" b="28575"/>
                <wp:wrapNone/>
                <wp:docPr id="19" name="Straight Connector 19"/>
                <wp:cNvGraphicFramePr/>
                <a:graphic xmlns:a="http://schemas.openxmlformats.org/drawingml/2006/main">
                  <a:graphicData uri="http://schemas.microsoft.com/office/word/2010/wordprocessingShape">
                    <wps:wsp>
                      <wps:cNvCnPr/>
                      <wps:spPr>
                        <a:xfrm flipV="1">
                          <a:off x="0" y="0"/>
                          <a:ext cx="5895975" cy="9525"/>
                        </a:xfrm>
                        <a:prstGeom prst="line">
                          <a:avLst/>
                        </a:prstGeom>
                        <a:noFill/>
                        <a:ln w="9525" cap="flat" cmpd="sng" algn="ctr">
                          <a:solidFill>
                            <a:srgbClr val="8064A2">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arto="http://schemas.microsoft.com/office/word/2006/arto">
            <w:pict>
              <v:line w14:anchorId="537BD261" id="Straight Connector 19" o:spid="_x0000_s1026" style="position:absolute;flip:y;z-index:2516582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4.2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" strokecolor="#7d60a0">
                <w10:wrap anchorx="margin"/>
              </v:line>
            </w:pict>
          </mc:Fallback>
        </mc:AlternateContent>
      </w:r>
      <w:r w:rsidR="00F51859" w:rsidRPr="005C76E1">
        <w:rPr>
          <w:rFonts w:asciiTheme="minorHAnsi" w:hAnsiTheme="minorHAnsi" w:cstheme="minorHAnsi"/>
          <w:color w:val="660066"/>
        </w:rPr>
        <w:t>lerance</w:t>
      </w:r>
      <w:bookmarkEnd w:id="44"/>
      <w:r w:rsidR="00F51859" w:rsidRPr="005C76E1">
        <w:rPr>
          <w:rFonts w:asciiTheme="minorHAnsi" w:hAnsiTheme="minorHAnsi" w:cstheme="minorHAnsi"/>
          <w:color w:val="660066"/>
        </w:rPr>
        <w:t xml:space="preserve"> </w:t>
      </w:r>
    </w:p>
    <w:p w14:paraId="67B19C29" w14:textId="0353893A" w:rsidR="0000066D" w:rsidRPr="00571DA9" w:rsidRDefault="00BD0DEA" w:rsidP="006A4FD4">
      <w:pPr>
        <w:jc w:val="both"/>
        <w:rPr>
          <w:szCs w:val="20"/>
        </w:rPr>
      </w:pPr>
      <w:r w:rsidRPr="00571DA9">
        <w:rPr>
          <w:szCs w:val="20"/>
        </w:rPr>
        <w:t xml:space="preserve">Practices should consider adopting a zero-tolerance policy </w:t>
      </w:r>
      <w:r w:rsidR="00CE0864" w:rsidRPr="00571DA9">
        <w:rPr>
          <w:szCs w:val="20"/>
        </w:rPr>
        <w:t>for</w:t>
      </w:r>
      <w:r w:rsidRPr="00571DA9">
        <w:rPr>
          <w:szCs w:val="20"/>
        </w:rPr>
        <w:t xml:space="preserve"> patients who behave in a threatening manner toward </w:t>
      </w:r>
      <w:r w:rsidR="00187F6F" w:rsidRPr="00571DA9">
        <w:rPr>
          <w:szCs w:val="20"/>
        </w:rPr>
        <w:t xml:space="preserve">all practice </w:t>
      </w:r>
      <w:r w:rsidRPr="00571DA9">
        <w:rPr>
          <w:szCs w:val="20"/>
        </w:rPr>
        <w:t xml:space="preserve">staff. </w:t>
      </w:r>
      <w:r w:rsidR="003A48A0" w:rsidRPr="00571DA9">
        <w:rPr>
          <w:szCs w:val="20"/>
        </w:rPr>
        <w:t>Patients adopting threatening or violent behaviour towards staff should be reported</w:t>
      </w:r>
      <w:r w:rsidR="00C63120" w:rsidRPr="00571DA9">
        <w:rPr>
          <w:szCs w:val="20"/>
        </w:rPr>
        <w:t xml:space="preserve"> to the Police. This w</w:t>
      </w:r>
      <w:r w:rsidR="00ED0CDF" w:rsidRPr="00571DA9">
        <w:rPr>
          <w:szCs w:val="20"/>
        </w:rPr>
        <w:t>ould allow for immediate removal o</w:t>
      </w:r>
      <w:r w:rsidR="006A4FD4" w:rsidRPr="00571DA9">
        <w:rPr>
          <w:szCs w:val="20"/>
        </w:rPr>
        <w:t>f</w:t>
      </w:r>
      <w:r w:rsidR="00ED0CDF" w:rsidRPr="00571DA9">
        <w:rPr>
          <w:szCs w:val="20"/>
        </w:rPr>
        <w:t xml:space="preserve"> the patient from the Practice List. </w:t>
      </w:r>
    </w:p>
    <w:p w14:paraId="4A64F33C" w14:textId="6A30E66C" w:rsidR="003B3548" w:rsidRPr="003B0C90" w:rsidRDefault="006848BF" w:rsidP="009E0FE4">
      <w:pPr>
        <w:rPr>
          <w:sz w:val="24"/>
        </w:rPr>
      </w:pPr>
      <w:r w:rsidRPr="005C76E1">
        <w:rPr>
          <w:rFonts w:cstheme="minorHAnsi"/>
          <w:b/>
          <w:bCs/>
          <w:noProof/>
        </w:rPr>
        <mc:AlternateContent>
          <mc:Choice Requires="wps">
            <w:drawing>
              <wp:anchor distT="0" distB="0" distL="114300" distR="114300" simplePos="0" relativeHeight="251658251" behindDoc="0" locked="0" layoutInCell="1" allowOverlap="1" wp14:anchorId="2778A2C3" wp14:editId="21D470FE">
                <wp:simplePos x="0" y="0"/>
                <wp:positionH relativeFrom="margin">
                  <wp:posOffset>-21590</wp:posOffset>
                </wp:positionH>
                <wp:positionV relativeFrom="paragraph">
                  <wp:posOffset>73660</wp:posOffset>
                </wp:positionV>
                <wp:extent cx="5762625" cy="0"/>
                <wp:effectExtent l="0" t="0" r="0" b="0"/>
                <wp:wrapNone/>
                <wp:docPr id="35" name="Straight Connector 35"/>
                <wp:cNvGraphicFramePr/>
                <a:graphic xmlns:a="http://schemas.openxmlformats.org/drawingml/2006/main">
                  <a:graphicData uri="http://schemas.microsoft.com/office/word/2010/wordprocessingShape">
                    <wps:wsp>
                      <wps:cNvCnPr/>
                      <wps:spPr>
                        <a:xfrm>
                          <a:off x="0" y="0"/>
                          <a:ext cx="5762625" cy="0"/>
                        </a:xfrm>
                        <a:prstGeom prst="line">
                          <a:avLst/>
                        </a:prstGeom>
                        <a:noFill/>
                        <a:ln w="9525" cap="flat" cmpd="sng" algn="ctr">
                          <a:solidFill>
                            <a:srgbClr val="8064A2">
                              <a:shade val="95000"/>
                              <a:satMod val="105000"/>
                            </a:srgbClr>
                          </a:solidFill>
                          <a:prstDash val="solid"/>
                        </a:ln>
                        <a:effectLst/>
                      </wps:spPr>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5AC1EE9" id="Straight Connector 35" o:spid="_x0000_s1026" style="position:absolute;z-index:251658251;visibility:visible;mso-wrap-style:square;mso-wrap-distance-left:9pt;mso-wrap-distance-top:0;mso-wrap-distance-right:9pt;mso-wrap-distance-bottom:0;mso-position-horizontal:absolute;mso-position-horizontal-relative:margin;mso-position-vertical:absolute;mso-position-vertical-relative:text" from="-1.7pt,5.8pt" to="452.0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" strokecolor="#7d60a0">
                <w10:wrap anchorx="margin"/>
              </v:line>
            </w:pict>
          </mc:Fallback>
        </mc:AlternateContent>
      </w:r>
    </w:p>
    <w:sectPr w:rsidR="003B3548" w:rsidRPr="003B0C90" w:rsidSect="00D25895">
      <w:footerReference w:type="default" r:id="rId36"/>
      <w:pgSz w:w="11906" w:h="16838" w:code="9"/>
      <w:pgMar w:top="1440" w:right="1440" w:bottom="1440" w:left="144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6B6C4" w14:textId="77777777" w:rsidR="00704BE1" w:rsidRDefault="00704BE1" w:rsidP="00BB19DC">
      <w:pPr>
        <w:spacing w:after="0" w:line="240" w:lineRule="auto"/>
      </w:pPr>
      <w:r>
        <w:separator/>
      </w:r>
    </w:p>
  </w:endnote>
  <w:endnote w:type="continuationSeparator" w:id="0">
    <w:p w14:paraId="77A0D794" w14:textId="77777777" w:rsidR="00704BE1" w:rsidRDefault="00704BE1" w:rsidP="00BB19DC">
      <w:pPr>
        <w:spacing w:after="0" w:line="240" w:lineRule="auto"/>
      </w:pPr>
      <w:r>
        <w:continuationSeparator/>
      </w:r>
    </w:p>
  </w:endnote>
  <w:endnote w:type="continuationNotice" w:id="1">
    <w:p w14:paraId="45129F2F" w14:textId="77777777" w:rsidR="00704BE1" w:rsidRDefault="00704B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9681818"/>
      <w:docPartObj>
        <w:docPartGallery w:val="Page Numbers (Bottom of Page)"/>
        <w:docPartUnique/>
      </w:docPartObj>
    </w:sdtPr>
    <w:sdtEndPr>
      <w:rPr>
        <w:noProof/>
      </w:rPr>
    </w:sdtEndPr>
    <w:sdtContent>
      <w:p w14:paraId="670C9101" w14:textId="3F9C78B7" w:rsidR="005658EC" w:rsidRDefault="005658E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066E35" w14:textId="77777777" w:rsidR="005658EC" w:rsidRDefault="00565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0A704" w14:textId="77777777" w:rsidR="00704BE1" w:rsidRDefault="00704BE1" w:rsidP="00BB19DC">
      <w:pPr>
        <w:spacing w:after="0" w:line="240" w:lineRule="auto"/>
      </w:pPr>
      <w:r>
        <w:separator/>
      </w:r>
    </w:p>
  </w:footnote>
  <w:footnote w:type="continuationSeparator" w:id="0">
    <w:p w14:paraId="6759A523" w14:textId="77777777" w:rsidR="00704BE1" w:rsidRDefault="00704BE1" w:rsidP="00BB19DC">
      <w:pPr>
        <w:spacing w:after="0" w:line="240" w:lineRule="auto"/>
      </w:pPr>
      <w:r>
        <w:continuationSeparator/>
      </w:r>
    </w:p>
  </w:footnote>
  <w:footnote w:type="continuationNotice" w:id="1">
    <w:p w14:paraId="148BA3CE" w14:textId="77777777" w:rsidR="00704BE1" w:rsidRDefault="00704B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01F"/>
    <w:multiLevelType w:val="hybridMultilevel"/>
    <w:tmpl w:val="C7B04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660C1"/>
    <w:multiLevelType w:val="multilevel"/>
    <w:tmpl w:val="3E84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7348ED"/>
    <w:multiLevelType w:val="multilevel"/>
    <w:tmpl w:val="F518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A6891"/>
    <w:multiLevelType w:val="hybridMultilevel"/>
    <w:tmpl w:val="82B61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B65ED8"/>
    <w:multiLevelType w:val="hybridMultilevel"/>
    <w:tmpl w:val="AEA453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DA6F88"/>
    <w:multiLevelType w:val="hybridMultilevel"/>
    <w:tmpl w:val="F28A2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436C54"/>
    <w:multiLevelType w:val="hybridMultilevel"/>
    <w:tmpl w:val="51EA04A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77256B"/>
    <w:multiLevelType w:val="hybridMultilevel"/>
    <w:tmpl w:val="BD4A33D4"/>
    <w:lvl w:ilvl="0" w:tplc="F862719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271BAF"/>
    <w:multiLevelType w:val="hybridMultilevel"/>
    <w:tmpl w:val="98C8B1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130AB4"/>
    <w:multiLevelType w:val="multilevel"/>
    <w:tmpl w:val="8BA2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
  </w:num>
  <w:num w:numId="4">
    <w:abstractNumId w:val="2"/>
  </w:num>
  <w:num w:numId="5">
    <w:abstractNumId w:val="5"/>
  </w:num>
  <w:num w:numId="6">
    <w:abstractNumId w:val="7"/>
  </w:num>
  <w:num w:numId="7">
    <w:abstractNumId w:val="0"/>
  </w:num>
  <w:num w:numId="8">
    <w:abstractNumId w:val="3"/>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95"/>
    <w:rsid w:val="0000066D"/>
    <w:rsid w:val="00000748"/>
    <w:rsid w:val="000010DB"/>
    <w:rsid w:val="00004B36"/>
    <w:rsid w:val="00010AE3"/>
    <w:rsid w:val="00010D82"/>
    <w:rsid w:val="00015396"/>
    <w:rsid w:val="000230EB"/>
    <w:rsid w:val="00034B4E"/>
    <w:rsid w:val="00045255"/>
    <w:rsid w:val="00045294"/>
    <w:rsid w:val="000547FE"/>
    <w:rsid w:val="00066FA2"/>
    <w:rsid w:val="00067FAA"/>
    <w:rsid w:val="00070EF8"/>
    <w:rsid w:val="00072BB9"/>
    <w:rsid w:val="000738B6"/>
    <w:rsid w:val="00074F1D"/>
    <w:rsid w:val="00091C78"/>
    <w:rsid w:val="0009610E"/>
    <w:rsid w:val="000A0233"/>
    <w:rsid w:val="000A7B9F"/>
    <w:rsid w:val="000B284F"/>
    <w:rsid w:val="000B7180"/>
    <w:rsid w:val="000C34E7"/>
    <w:rsid w:val="000C7F4D"/>
    <w:rsid w:val="000D13BB"/>
    <w:rsid w:val="000E4DEA"/>
    <w:rsid w:val="000E6784"/>
    <w:rsid w:val="000F1826"/>
    <w:rsid w:val="000F7F9E"/>
    <w:rsid w:val="00107966"/>
    <w:rsid w:val="001106AD"/>
    <w:rsid w:val="00112A68"/>
    <w:rsid w:val="001218DB"/>
    <w:rsid w:val="00122A78"/>
    <w:rsid w:val="001343C0"/>
    <w:rsid w:val="00134783"/>
    <w:rsid w:val="00134CBB"/>
    <w:rsid w:val="00134D00"/>
    <w:rsid w:val="00140E92"/>
    <w:rsid w:val="00154614"/>
    <w:rsid w:val="00180CDD"/>
    <w:rsid w:val="00187F6F"/>
    <w:rsid w:val="00190BBD"/>
    <w:rsid w:val="001A4415"/>
    <w:rsid w:val="001B1D1A"/>
    <w:rsid w:val="001C47E2"/>
    <w:rsid w:val="001C62F8"/>
    <w:rsid w:val="001C7BC6"/>
    <w:rsid w:val="001D4589"/>
    <w:rsid w:val="001D7550"/>
    <w:rsid w:val="001E1740"/>
    <w:rsid w:val="001E75C8"/>
    <w:rsid w:val="001F34F7"/>
    <w:rsid w:val="001F45C4"/>
    <w:rsid w:val="001F632E"/>
    <w:rsid w:val="0020067B"/>
    <w:rsid w:val="00201942"/>
    <w:rsid w:val="002054D4"/>
    <w:rsid w:val="00210B59"/>
    <w:rsid w:val="00210BA0"/>
    <w:rsid w:val="0021182F"/>
    <w:rsid w:val="00212FF4"/>
    <w:rsid w:val="0021515C"/>
    <w:rsid w:val="00215BD5"/>
    <w:rsid w:val="00222BC3"/>
    <w:rsid w:val="0022548F"/>
    <w:rsid w:val="00226D44"/>
    <w:rsid w:val="0025048A"/>
    <w:rsid w:val="0025053A"/>
    <w:rsid w:val="00263937"/>
    <w:rsid w:val="0027419F"/>
    <w:rsid w:val="002806D0"/>
    <w:rsid w:val="00281B47"/>
    <w:rsid w:val="0028247E"/>
    <w:rsid w:val="002912E7"/>
    <w:rsid w:val="0029307E"/>
    <w:rsid w:val="002A2EE0"/>
    <w:rsid w:val="002A51E3"/>
    <w:rsid w:val="002A62B7"/>
    <w:rsid w:val="002C50AB"/>
    <w:rsid w:val="002C553A"/>
    <w:rsid w:val="002D5108"/>
    <w:rsid w:val="002D58EC"/>
    <w:rsid w:val="002D6978"/>
    <w:rsid w:val="002E2A9F"/>
    <w:rsid w:val="002E76BC"/>
    <w:rsid w:val="002E7F3D"/>
    <w:rsid w:val="002F1911"/>
    <w:rsid w:val="00307498"/>
    <w:rsid w:val="00322F8B"/>
    <w:rsid w:val="00330299"/>
    <w:rsid w:val="0033383A"/>
    <w:rsid w:val="003369E3"/>
    <w:rsid w:val="003425BE"/>
    <w:rsid w:val="003469D3"/>
    <w:rsid w:val="00354B4E"/>
    <w:rsid w:val="00361711"/>
    <w:rsid w:val="00362A0D"/>
    <w:rsid w:val="003838FC"/>
    <w:rsid w:val="003964FF"/>
    <w:rsid w:val="003A48A0"/>
    <w:rsid w:val="003B0C90"/>
    <w:rsid w:val="003B3548"/>
    <w:rsid w:val="003B7D31"/>
    <w:rsid w:val="003C339E"/>
    <w:rsid w:val="003C46B3"/>
    <w:rsid w:val="003C57A7"/>
    <w:rsid w:val="003D56A6"/>
    <w:rsid w:val="003E417D"/>
    <w:rsid w:val="003E7E2E"/>
    <w:rsid w:val="003F1043"/>
    <w:rsid w:val="003F2FA8"/>
    <w:rsid w:val="003F42BB"/>
    <w:rsid w:val="00401A9E"/>
    <w:rsid w:val="00404836"/>
    <w:rsid w:val="00406406"/>
    <w:rsid w:val="00415CEE"/>
    <w:rsid w:val="00425AE5"/>
    <w:rsid w:val="004414EE"/>
    <w:rsid w:val="00441613"/>
    <w:rsid w:val="00441EEE"/>
    <w:rsid w:val="00451F04"/>
    <w:rsid w:val="00466C86"/>
    <w:rsid w:val="004741FE"/>
    <w:rsid w:val="00474254"/>
    <w:rsid w:val="0048131C"/>
    <w:rsid w:val="00484450"/>
    <w:rsid w:val="004907CE"/>
    <w:rsid w:val="00491427"/>
    <w:rsid w:val="004A5584"/>
    <w:rsid w:val="004A6F6D"/>
    <w:rsid w:val="004B2B3B"/>
    <w:rsid w:val="004D082B"/>
    <w:rsid w:val="004E7A8A"/>
    <w:rsid w:val="004F6CD5"/>
    <w:rsid w:val="004F70BF"/>
    <w:rsid w:val="0050037E"/>
    <w:rsid w:val="0052030C"/>
    <w:rsid w:val="00521B0B"/>
    <w:rsid w:val="005320CC"/>
    <w:rsid w:val="005356C9"/>
    <w:rsid w:val="005407F5"/>
    <w:rsid w:val="00542689"/>
    <w:rsid w:val="005426D0"/>
    <w:rsid w:val="0054493B"/>
    <w:rsid w:val="00544E21"/>
    <w:rsid w:val="00544F10"/>
    <w:rsid w:val="00546E46"/>
    <w:rsid w:val="00551262"/>
    <w:rsid w:val="00560D6C"/>
    <w:rsid w:val="0056110E"/>
    <w:rsid w:val="00561A8B"/>
    <w:rsid w:val="005658EC"/>
    <w:rsid w:val="00566709"/>
    <w:rsid w:val="005670B0"/>
    <w:rsid w:val="00567991"/>
    <w:rsid w:val="00571775"/>
    <w:rsid w:val="00571DA9"/>
    <w:rsid w:val="00575822"/>
    <w:rsid w:val="00581C2E"/>
    <w:rsid w:val="005820DA"/>
    <w:rsid w:val="00590063"/>
    <w:rsid w:val="00594D07"/>
    <w:rsid w:val="00597864"/>
    <w:rsid w:val="005A0629"/>
    <w:rsid w:val="005C02CF"/>
    <w:rsid w:val="005C244C"/>
    <w:rsid w:val="005C2AF9"/>
    <w:rsid w:val="005C3E0E"/>
    <w:rsid w:val="005C76E1"/>
    <w:rsid w:val="005D492C"/>
    <w:rsid w:val="005D785B"/>
    <w:rsid w:val="005E52FA"/>
    <w:rsid w:val="005E5511"/>
    <w:rsid w:val="005F1C9D"/>
    <w:rsid w:val="005F6932"/>
    <w:rsid w:val="00603AA6"/>
    <w:rsid w:val="006103E8"/>
    <w:rsid w:val="00612C48"/>
    <w:rsid w:val="00615EAD"/>
    <w:rsid w:val="00620DD5"/>
    <w:rsid w:val="00623843"/>
    <w:rsid w:val="00632A66"/>
    <w:rsid w:val="0064056C"/>
    <w:rsid w:val="0064423D"/>
    <w:rsid w:val="00646311"/>
    <w:rsid w:val="00653136"/>
    <w:rsid w:val="00654B83"/>
    <w:rsid w:val="00662616"/>
    <w:rsid w:val="00664A0B"/>
    <w:rsid w:val="00666526"/>
    <w:rsid w:val="00666EEE"/>
    <w:rsid w:val="00671514"/>
    <w:rsid w:val="00674B48"/>
    <w:rsid w:val="00675DEB"/>
    <w:rsid w:val="006773FA"/>
    <w:rsid w:val="006848BF"/>
    <w:rsid w:val="006853EB"/>
    <w:rsid w:val="00690866"/>
    <w:rsid w:val="00697B0A"/>
    <w:rsid w:val="006A14C7"/>
    <w:rsid w:val="006A4FD4"/>
    <w:rsid w:val="006A623B"/>
    <w:rsid w:val="006B01C9"/>
    <w:rsid w:val="006E5C37"/>
    <w:rsid w:val="006F1663"/>
    <w:rsid w:val="006F2759"/>
    <w:rsid w:val="006F32F8"/>
    <w:rsid w:val="00701C75"/>
    <w:rsid w:val="00701EA3"/>
    <w:rsid w:val="00704462"/>
    <w:rsid w:val="00704BE1"/>
    <w:rsid w:val="00707B6A"/>
    <w:rsid w:val="00711C78"/>
    <w:rsid w:val="007146CD"/>
    <w:rsid w:val="00726BFD"/>
    <w:rsid w:val="00727693"/>
    <w:rsid w:val="007300DC"/>
    <w:rsid w:val="007326BF"/>
    <w:rsid w:val="007331FF"/>
    <w:rsid w:val="0074160A"/>
    <w:rsid w:val="00775B13"/>
    <w:rsid w:val="00780DB2"/>
    <w:rsid w:val="007847DF"/>
    <w:rsid w:val="00785547"/>
    <w:rsid w:val="00790F7F"/>
    <w:rsid w:val="007A308F"/>
    <w:rsid w:val="007A5440"/>
    <w:rsid w:val="007B35D5"/>
    <w:rsid w:val="007B49DC"/>
    <w:rsid w:val="007C4AA1"/>
    <w:rsid w:val="007D58E4"/>
    <w:rsid w:val="007E2EC3"/>
    <w:rsid w:val="007E6F9C"/>
    <w:rsid w:val="007F26A3"/>
    <w:rsid w:val="007F534F"/>
    <w:rsid w:val="008013AF"/>
    <w:rsid w:val="00803069"/>
    <w:rsid w:val="008114C7"/>
    <w:rsid w:val="0082038B"/>
    <w:rsid w:val="00820A2B"/>
    <w:rsid w:val="00833CFE"/>
    <w:rsid w:val="00836F3A"/>
    <w:rsid w:val="00841C96"/>
    <w:rsid w:val="008462BE"/>
    <w:rsid w:val="0084742F"/>
    <w:rsid w:val="00857CD8"/>
    <w:rsid w:val="008743AC"/>
    <w:rsid w:val="00880600"/>
    <w:rsid w:val="00884F5B"/>
    <w:rsid w:val="008861C1"/>
    <w:rsid w:val="00887CA5"/>
    <w:rsid w:val="008921A0"/>
    <w:rsid w:val="008950AC"/>
    <w:rsid w:val="008A673F"/>
    <w:rsid w:val="008C3F93"/>
    <w:rsid w:val="008C6CAD"/>
    <w:rsid w:val="008D6E4A"/>
    <w:rsid w:val="008F05D7"/>
    <w:rsid w:val="008F219A"/>
    <w:rsid w:val="00901313"/>
    <w:rsid w:val="00901663"/>
    <w:rsid w:val="009028B1"/>
    <w:rsid w:val="00903011"/>
    <w:rsid w:val="00925A3A"/>
    <w:rsid w:val="00936420"/>
    <w:rsid w:val="00940154"/>
    <w:rsid w:val="00940F0F"/>
    <w:rsid w:val="00950B8F"/>
    <w:rsid w:val="009525C8"/>
    <w:rsid w:val="0096149B"/>
    <w:rsid w:val="00961D08"/>
    <w:rsid w:val="0096740C"/>
    <w:rsid w:val="009719D1"/>
    <w:rsid w:val="00975080"/>
    <w:rsid w:val="009812AE"/>
    <w:rsid w:val="0098699B"/>
    <w:rsid w:val="009924EB"/>
    <w:rsid w:val="00994123"/>
    <w:rsid w:val="009956AC"/>
    <w:rsid w:val="009A104B"/>
    <w:rsid w:val="009A1597"/>
    <w:rsid w:val="009A170C"/>
    <w:rsid w:val="009A2AA8"/>
    <w:rsid w:val="009A39D7"/>
    <w:rsid w:val="009A62EC"/>
    <w:rsid w:val="009B6852"/>
    <w:rsid w:val="009C0B4C"/>
    <w:rsid w:val="009C1EF7"/>
    <w:rsid w:val="009D0F23"/>
    <w:rsid w:val="009E0FE4"/>
    <w:rsid w:val="009E7266"/>
    <w:rsid w:val="009F68E3"/>
    <w:rsid w:val="00A12F37"/>
    <w:rsid w:val="00A17887"/>
    <w:rsid w:val="00A17CCA"/>
    <w:rsid w:val="00A205B5"/>
    <w:rsid w:val="00A2062E"/>
    <w:rsid w:val="00A25111"/>
    <w:rsid w:val="00A40610"/>
    <w:rsid w:val="00A423BC"/>
    <w:rsid w:val="00A4617C"/>
    <w:rsid w:val="00A52F91"/>
    <w:rsid w:val="00A54323"/>
    <w:rsid w:val="00A55C91"/>
    <w:rsid w:val="00A57082"/>
    <w:rsid w:val="00A57AB2"/>
    <w:rsid w:val="00A6607E"/>
    <w:rsid w:val="00A72A3B"/>
    <w:rsid w:val="00A75307"/>
    <w:rsid w:val="00A75F13"/>
    <w:rsid w:val="00A76267"/>
    <w:rsid w:val="00A86694"/>
    <w:rsid w:val="00AA59A1"/>
    <w:rsid w:val="00AB2E68"/>
    <w:rsid w:val="00AC5B66"/>
    <w:rsid w:val="00AF54D6"/>
    <w:rsid w:val="00B01A98"/>
    <w:rsid w:val="00B102C0"/>
    <w:rsid w:val="00B14D1B"/>
    <w:rsid w:val="00B21F92"/>
    <w:rsid w:val="00B23440"/>
    <w:rsid w:val="00B23C26"/>
    <w:rsid w:val="00B24BCF"/>
    <w:rsid w:val="00B24C59"/>
    <w:rsid w:val="00B4406C"/>
    <w:rsid w:val="00B5496E"/>
    <w:rsid w:val="00B62214"/>
    <w:rsid w:val="00B72AD1"/>
    <w:rsid w:val="00B764DF"/>
    <w:rsid w:val="00B7788B"/>
    <w:rsid w:val="00BA2693"/>
    <w:rsid w:val="00BA6356"/>
    <w:rsid w:val="00BB149D"/>
    <w:rsid w:val="00BB19DC"/>
    <w:rsid w:val="00BB2943"/>
    <w:rsid w:val="00BB441B"/>
    <w:rsid w:val="00BC3F4E"/>
    <w:rsid w:val="00BD0DEA"/>
    <w:rsid w:val="00BE1B17"/>
    <w:rsid w:val="00C01924"/>
    <w:rsid w:val="00C0484D"/>
    <w:rsid w:val="00C1365F"/>
    <w:rsid w:val="00C1526F"/>
    <w:rsid w:val="00C24664"/>
    <w:rsid w:val="00C36237"/>
    <w:rsid w:val="00C40A69"/>
    <w:rsid w:val="00C4295E"/>
    <w:rsid w:val="00C44CEF"/>
    <w:rsid w:val="00C461DA"/>
    <w:rsid w:val="00C63120"/>
    <w:rsid w:val="00C63145"/>
    <w:rsid w:val="00C63C4E"/>
    <w:rsid w:val="00C75707"/>
    <w:rsid w:val="00C83EFE"/>
    <w:rsid w:val="00C84359"/>
    <w:rsid w:val="00C866FA"/>
    <w:rsid w:val="00C91EDB"/>
    <w:rsid w:val="00C92C70"/>
    <w:rsid w:val="00CA3B70"/>
    <w:rsid w:val="00CA430C"/>
    <w:rsid w:val="00CB11C6"/>
    <w:rsid w:val="00CC3DEB"/>
    <w:rsid w:val="00CE0864"/>
    <w:rsid w:val="00CF1AE7"/>
    <w:rsid w:val="00CF4D33"/>
    <w:rsid w:val="00CF5E6C"/>
    <w:rsid w:val="00D00141"/>
    <w:rsid w:val="00D14C3E"/>
    <w:rsid w:val="00D23164"/>
    <w:rsid w:val="00D239D9"/>
    <w:rsid w:val="00D25895"/>
    <w:rsid w:val="00D276B1"/>
    <w:rsid w:val="00D33F10"/>
    <w:rsid w:val="00D368D4"/>
    <w:rsid w:val="00D40721"/>
    <w:rsid w:val="00D42288"/>
    <w:rsid w:val="00D47527"/>
    <w:rsid w:val="00D477E4"/>
    <w:rsid w:val="00D8005B"/>
    <w:rsid w:val="00D81A8E"/>
    <w:rsid w:val="00D82F8C"/>
    <w:rsid w:val="00D918AD"/>
    <w:rsid w:val="00DA3316"/>
    <w:rsid w:val="00DB2175"/>
    <w:rsid w:val="00DB5447"/>
    <w:rsid w:val="00DB6F84"/>
    <w:rsid w:val="00DC1D75"/>
    <w:rsid w:val="00DD1B57"/>
    <w:rsid w:val="00DD3F1D"/>
    <w:rsid w:val="00DD434C"/>
    <w:rsid w:val="00DF2A92"/>
    <w:rsid w:val="00DF37FF"/>
    <w:rsid w:val="00DF4189"/>
    <w:rsid w:val="00E00415"/>
    <w:rsid w:val="00E018D4"/>
    <w:rsid w:val="00E0678F"/>
    <w:rsid w:val="00E079E8"/>
    <w:rsid w:val="00E20419"/>
    <w:rsid w:val="00E408B9"/>
    <w:rsid w:val="00E42E86"/>
    <w:rsid w:val="00E52943"/>
    <w:rsid w:val="00E53683"/>
    <w:rsid w:val="00E619FE"/>
    <w:rsid w:val="00E8295A"/>
    <w:rsid w:val="00E92647"/>
    <w:rsid w:val="00EA52D9"/>
    <w:rsid w:val="00EA61A0"/>
    <w:rsid w:val="00EC228C"/>
    <w:rsid w:val="00ED0CDF"/>
    <w:rsid w:val="00ED2DCF"/>
    <w:rsid w:val="00ED4429"/>
    <w:rsid w:val="00ED5372"/>
    <w:rsid w:val="00EE45CA"/>
    <w:rsid w:val="00EE6563"/>
    <w:rsid w:val="00EF16FB"/>
    <w:rsid w:val="00EF3FA7"/>
    <w:rsid w:val="00EF6354"/>
    <w:rsid w:val="00EF679F"/>
    <w:rsid w:val="00F05535"/>
    <w:rsid w:val="00F06FDF"/>
    <w:rsid w:val="00F14E4D"/>
    <w:rsid w:val="00F23584"/>
    <w:rsid w:val="00F25E4D"/>
    <w:rsid w:val="00F33D47"/>
    <w:rsid w:val="00F45CB6"/>
    <w:rsid w:val="00F51859"/>
    <w:rsid w:val="00F555D0"/>
    <w:rsid w:val="00F665B9"/>
    <w:rsid w:val="00F727D2"/>
    <w:rsid w:val="00F95CD2"/>
    <w:rsid w:val="00FB2197"/>
    <w:rsid w:val="00FB2DE9"/>
    <w:rsid w:val="00FC40DD"/>
    <w:rsid w:val="00FD45F7"/>
    <w:rsid w:val="00FE20BA"/>
    <w:rsid w:val="00FE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17B43D"/>
  <w15:docId w15:val="{E10FE17F-1EE7-4277-854E-F17363F7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1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BB19DC"/>
    <w:pPr>
      <w:pBdr>
        <w:top w:val="single" w:sz="6" w:space="2" w:color="099BDD"/>
      </w:pBdr>
      <w:spacing w:before="300" w:after="0" w:line="264" w:lineRule="auto"/>
      <w:outlineLvl w:val="2"/>
    </w:pPr>
    <w:rPr>
      <w:rFonts w:ascii="Corbel" w:eastAsia="Times New Roman" w:hAnsi="Corbel" w:cs="Times New Roman"/>
      <w:caps/>
      <w:color w:val="044D6E"/>
      <w:spacing w:val="15"/>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895"/>
    <w:rPr>
      <w:rFonts w:ascii="Tahoma" w:hAnsi="Tahoma" w:cs="Tahoma"/>
      <w:sz w:val="16"/>
      <w:szCs w:val="16"/>
    </w:rPr>
  </w:style>
  <w:style w:type="paragraph" w:styleId="Header">
    <w:name w:val="header"/>
    <w:basedOn w:val="Normal"/>
    <w:link w:val="HeaderChar"/>
    <w:uiPriority w:val="99"/>
    <w:unhideWhenUsed/>
    <w:rsid w:val="00BB19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9DC"/>
  </w:style>
  <w:style w:type="paragraph" w:styleId="Footer">
    <w:name w:val="footer"/>
    <w:basedOn w:val="Normal"/>
    <w:link w:val="FooterChar"/>
    <w:uiPriority w:val="99"/>
    <w:unhideWhenUsed/>
    <w:rsid w:val="00BB19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9DC"/>
  </w:style>
  <w:style w:type="character" w:customStyle="1" w:styleId="Heading3Char">
    <w:name w:val="Heading 3 Char"/>
    <w:basedOn w:val="DefaultParagraphFont"/>
    <w:link w:val="Heading3"/>
    <w:uiPriority w:val="9"/>
    <w:rsid w:val="00BB19DC"/>
    <w:rPr>
      <w:rFonts w:ascii="Corbel" w:eastAsia="Times New Roman" w:hAnsi="Corbel" w:cs="Times New Roman"/>
      <w:caps/>
      <w:color w:val="044D6E"/>
      <w:spacing w:val="15"/>
      <w:lang w:val="en-US" w:eastAsia="ja-JP"/>
    </w:rPr>
  </w:style>
  <w:style w:type="character" w:customStyle="1" w:styleId="Heading1Char">
    <w:name w:val="Heading 1 Char"/>
    <w:basedOn w:val="DefaultParagraphFont"/>
    <w:link w:val="Heading1"/>
    <w:uiPriority w:val="9"/>
    <w:rsid w:val="0009610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09610E"/>
    <w:pPr>
      <w:outlineLvl w:val="9"/>
    </w:pPr>
    <w:rPr>
      <w:lang w:val="en-US" w:eastAsia="ja-JP"/>
    </w:rPr>
  </w:style>
  <w:style w:type="character" w:styleId="Hyperlink">
    <w:name w:val="Hyperlink"/>
    <w:basedOn w:val="DefaultParagraphFont"/>
    <w:uiPriority w:val="99"/>
    <w:unhideWhenUsed/>
    <w:rsid w:val="001F45C4"/>
    <w:rPr>
      <w:color w:val="0000FF" w:themeColor="hyperlink"/>
      <w:u w:val="single"/>
    </w:rPr>
  </w:style>
  <w:style w:type="paragraph" w:styleId="ListParagraph">
    <w:name w:val="List Paragraph"/>
    <w:basedOn w:val="Normal"/>
    <w:uiPriority w:val="34"/>
    <w:qFormat/>
    <w:rsid w:val="009A62EC"/>
    <w:pPr>
      <w:ind w:left="720"/>
      <w:contextualSpacing/>
    </w:pPr>
  </w:style>
  <w:style w:type="paragraph" w:styleId="TOC1">
    <w:name w:val="toc 1"/>
    <w:basedOn w:val="Normal"/>
    <w:next w:val="Normal"/>
    <w:autoRedefine/>
    <w:uiPriority w:val="39"/>
    <w:unhideWhenUsed/>
    <w:rsid w:val="00571DA9"/>
    <w:pPr>
      <w:tabs>
        <w:tab w:val="right" w:leader="dot" w:pos="9016"/>
      </w:tabs>
      <w:spacing w:after="100"/>
    </w:pPr>
    <w:rPr>
      <w:rFonts w:eastAsiaTheme="majorEastAsia" w:cstheme="minorHAnsi"/>
      <w:noProof/>
    </w:rPr>
  </w:style>
  <w:style w:type="character" w:styleId="UnresolvedMention">
    <w:name w:val="Unresolved Mention"/>
    <w:basedOn w:val="DefaultParagraphFont"/>
    <w:uiPriority w:val="99"/>
    <w:semiHidden/>
    <w:unhideWhenUsed/>
    <w:rsid w:val="000A7B9F"/>
    <w:rPr>
      <w:color w:val="808080"/>
      <w:shd w:val="clear" w:color="auto" w:fill="E6E6E6"/>
    </w:rPr>
  </w:style>
  <w:style w:type="paragraph" w:styleId="NoSpacing">
    <w:name w:val="No Spacing"/>
    <w:uiPriority w:val="1"/>
    <w:qFormat/>
    <w:rsid w:val="003C339E"/>
    <w:pPr>
      <w:spacing w:after="0" w:line="240" w:lineRule="auto"/>
    </w:pPr>
  </w:style>
  <w:style w:type="character" w:styleId="FollowedHyperlink">
    <w:name w:val="FollowedHyperlink"/>
    <w:basedOn w:val="DefaultParagraphFont"/>
    <w:uiPriority w:val="99"/>
    <w:semiHidden/>
    <w:unhideWhenUsed/>
    <w:rsid w:val="007A30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380644">
      <w:bodyDiv w:val="1"/>
      <w:marLeft w:val="0"/>
      <w:marRight w:val="0"/>
      <w:marTop w:val="0"/>
      <w:marBottom w:val="0"/>
      <w:divBdr>
        <w:top w:val="none" w:sz="0" w:space="0" w:color="auto"/>
        <w:left w:val="none" w:sz="0" w:space="0" w:color="auto"/>
        <w:bottom w:val="none" w:sz="0" w:space="0" w:color="auto"/>
        <w:right w:val="none" w:sz="0" w:space="0" w:color="auto"/>
      </w:divBdr>
    </w:div>
    <w:div w:id="1822573939">
      <w:bodyDiv w:val="1"/>
      <w:marLeft w:val="0"/>
      <w:marRight w:val="0"/>
      <w:marTop w:val="0"/>
      <w:marBottom w:val="0"/>
      <w:divBdr>
        <w:top w:val="none" w:sz="0" w:space="0" w:color="auto"/>
        <w:left w:val="none" w:sz="0" w:space="0" w:color="auto"/>
        <w:bottom w:val="none" w:sz="0" w:space="0" w:color="auto"/>
        <w:right w:val="none" w:sz="0" w:space="0" w:color="auto"/>
      </w:divBdr>
    </w:div>
    <w:div w:id="1932817623">
      <w:bodyDiv w:val="1"/>
      <w:marLeft w:val="0"/>
      <w:marRight w:val="0"/>
      <w:marTop w:val="0"/>
      <w:marBottom w:val="0"/>
      <w:divBdr>
        <w:top w:val="none" w:sz="0" w:space="0" w:color="auto"/>
        <w:left w:val="none" w:sz="0" w:space="0" w:color="auto"/>
        <w:bottom w:val="none" w:sz="0" w:space="0" w:color="auto"/>
        <w:right w:val="none" w:sz="0" w:space="0" w:color="auto"/>
      </w:divBdr>
      <w:divsChild>
        <w:div w:id="1554148089">
          <w:marLeft w:val="0"/>
          <w:marRight w:val="0"/>
          <w:marTop w:val="0"/>
          <w:marBottom w:val="0"/>
          <w:divBdr>
            <w:top w:val="none" w:sz="0" w:space="0" w:color="auto"/>
            <w:left w:val="none" w:sz="0" w:space="0" w:color="auto"/>
            <w:bottom w:val="none" w:sz="0" w:space="0" w:color="auto"/>
            <w:right w:val="none" w:sz="0" w:space="0" w:color="auto"/>
          </w:divBdr>
          <w:divsChild>
            <w:div w:id="610013357">
              <w:marLeft w:val="-225"/>
              <w:marRight w:val="-225"/>
              <w:marTop w:val="0"/>
              <w:marBottom w:val="0"/>
              <w:divBdr>
                <w:top w:val="none" w:sz="0" w:space="0" w:color="auto"/>
                <w:left w:val="none" w:sz="0" w:space="0" w:color="auto"/>
                <w:bottom w:val="none" w:sz="0" w:space="0" w:color="auto"/>
                <w:right w:val="none" w:sz="0" w:space="0" w:color="auto"/>
              </w:divBdr>
              <w:divsChild>
                <w:div w:id="1988975216">
                  <w:marLeft w:val="0"/>
                  <w:marRight w:val="0"/>
                  <w:marTop w:val="0"/>
                  <w:marBottom w:val="0"/>
                  <w:divBdr>
                    <w:top w:val="none" w:sz="0" w:space="0" w:color="auto"/>
                    <w:left w:val="none" w:sz="0" w:space="0" w:color="auto"/>
                    <w:bottom w:val="none" w:sz="0" w:space="0" w:color="auto"/>
                    <w:right w:val="none" w:sz="0" w:space="0" w:color="auto"/>
                  </w:divBdr>
                  <w:divsChild>
                    <w:div w:id="1134641793">
                      <w:marLeft w:val="0"/>
                      <w:marRight w:val="0"/>
                      <w:marTop w:val="0"/>
                      <w:marBottom w:val="0"/>
                      <w:divBdr>
                        <w:top w:val="none" w:sz="0" w:space="0" w:color="auto"/>
                        <w:left w:val="none" w:sz="0" w:space="0" w:color="auto"/>
                        <w:bottom w:val="none" w:sz="0" w:space="0" w:color="auto"/>
                        <w:right w:val="none" w:sz="0" w:space="0" w:color="auto"/>
                      </w:divBdr>
                      <w:divsChild>
                        <w:div w:id="1184174670">
                          <w:marLeft w:val="0"/>
                          <w:marRight w:val="0"/>
                          <w:marTop w:val="0"/>
                          <w:marBottom w:val="0"/>
                          <w:divBdr>
                            <w:top w:val="none" w:sz="0" w:space="0" w:color="auto"/>
                            <w:left w:val="none" w:sz="0" w:space="0" w:color="auto"/>
                            <w:bottom w:val="none" w:sz="0" w:space="0" w:color="auto"/>
                            <w:right w:val="none" w:sz="0" w:space="0" w:color="auto"/>
                          </w:divBdr>
                          <w:divsChild>
                            <w:div w:id="1247497924">
                              <w:marLeft w:val="-225"/>
                              <w:marRight w:val="-225"/>
                              <w:marTop w:val="0"/>
                              <w:marBottom w:val="0"/>
                              <w:divBdr>
                                <w:top w:val="none" w:sz="0" w:space="0" w:color="auto"/>
                                <w:left w:val="none" w:sz="0" w:space="0" w:color="auto"/>
                                <w:bottom w:val="none" w:sz="0" w:space="0" w:color="auto"/>
                                <w:right w:val="none" w:sz="0" w:space="0" w:color="auto"/>
                              </w:divBdr>
                              <w:divsChild>
                                <w:div w:id="1644508766">
                                  <w:marLeft w:val="0"/>
                                  <w:marRight w:val="0"/>
                                  <w:marTop w:val="0"/>
                                  <w:marBottom w:val="0"/>
                                  <w:divBdr>
                                    <w:top w:val="none" w:sz="0" w:space="0" w:color="auto"/>
                                    <w:left w:val="none" w:sz="0" w:space="0" w:color="auto"/>
                                    <w:bottom w:val="none" w:sz="0" w:space="0" w:color="auto"/>
                                    <w:right w:val="none" w:sz="0" w:space="0" w:color="auto"/>
                                  </w:divBdr>
                                  <w:divsChild>
                                    <w:div w:id="12010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ma.org.uk/advice/employment/ethics/confidentiality-and-health-records/access-to-health-records" TargetMode="External"/><Relationship Id="rId18" Type="http://schemas.openxmlformats.org/officeDocument/2006/relationships/hyperlink" Target="https://www.bma.org.uk/advice-and-support/ethics/seeking-consent/parental-responsibility-and-consent" TargetMode="External"/><Relationship Id="rId26" Type="http://schemas.openxmlformats.org/officeDocument/2006/relationships/hyperlink" Target="https://www.gov.uk/jury-service/what-you-can-claim" TargetMode="External"/><Relationship Id="rId3" Type="http://schemas.openxmlformats.org/officeDocument/2006/relationships/customXml" Target="../customXml/item3.xml"/><Relationship Id="rId21" Type="http://schemas.openxmlformats.org/officeDocument/2006/relationships/hyperlink" Target="https://www.bma.org.uk/advice-and-support/gp-practices/gp-service-provision/issuing-fit-notes" TargetMode="External"/><Relationship Id="rId34" Type="http://schemas.openxmlformats.org/officeDocument/2006/relationships/hyperlink" Target="https://www.bma.org.uk/advice/employment/ethics/confidentiality-and-health-records/retention-of-health-records"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bma.org.uk/advice/employment/gp-practices/service-provision/nhs-complaints-procedure" TargetMode="External"/><Relationship Id="rId25" Type="http://schemas.openxmlformats.org/officeDocument/2006/relationships/hyperlink" Target="https://www.bma.org.uk/advice/employment/gp-practices/service-provision/patient-registration-for-gp-practices" TargetMode="External"/><Relationship Id="rId33" Type="http://schemas.openxmlformats.org/officeDocument/2006/relationships/image" Target="media/image6.sv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qc.org.uk" TargetMode="External"/><Relationship Id="rId20" Type="http://schemas.openxmlformats.org/officeDocument/2006/relationships/hyperlink" Target="https://www.bma.org.uk/advice/employment/fees/check-your-fee/fee-finder-gp-contract" TargetMode="External"/><Relationship Id="rId29" Type="http://schemas.openxmlformats.org/officeDocument/2006/relationships/hyperlink" Target="https://www.gov.uk/government/publications/gms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performer.england.nhs.uk/" TargetMode="External"/><Relationship Id="rId32" Type="http://schemas.openxmlformats.org/officeDocument/2006/relationships/image" Target="media/image5.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pcse.england.nhs.uk/media/1290/adoption-medical-records-practice-guide.pdf" TargetMode="External"/><Relationship Id="rId23" Type="http://schemas.openxmlformats.org/officeDocument/2006/relationships/hyperlink" Target="https://www.cqc.org.uk/guidance-providers/gps/nigels-surgery-8-gillick-competency-fraser-guidelines" TargetMode="External"/><Relationship Id="rId28" Type="http://schemas.openxmlformats.org/officeDocument/2006/relationships/hyperlink" Target="https://www.bma.org.uk/advice/employment/gp-practices/service-provision/out-of-area-registered-patients"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s://www.bma.org.uk/advice/employment/gp-practices/service-provision/removal-of-patients-from-gp-lis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ma.org.uk/media/1868/bma-access-to-health-records-nov-19.pdf" TargetMode="External"/><Relationship Id="rId22" Type="http://schemas.openxmlformats.org/officeDocument/2006/relationships/hyperlink" Target="https://www.bma.org.uk/advice/employment/gp-practices/service-provision/prescribing/gender-incongruence-in-primary-care" TargetMode="External"/><Relationship Id="rId27" Type="http://schemas.openxmlformats.org/officeDocument/2006/relationships/image" Target="media/image4.jpeg"/><Relationship Id="rId30" Type="http://schemas.openxmlformats.org/officeDocument/2006/relationships/hyperlink" Target="https://www.bma.org.uk/advice/employment/gp-practices/service-provision/patient-registration-for-gp-practices" TargetMode="External"/><Relationship Id="rId35"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DCFC86D473B8940ADA17E05E0CB7D05" ma:contentTypeVersion="4" ma:contentTypeDescription="Create a new document." ma:contentTypeScope="" ma:versionID="c2280b799fca36314ef952cc0339b463">
  <xsd:schema xmlns:xsd="http://www.w3.org/2001/XMLSchema" xmlns:xs="http://www.w3.org/2001/XMLSchema" xmlns:p="http://schemas.microsoft.com/office/2006/metadata/properties" xmlns:ns2="f8d5b02d-9a07-46b3-bd23-a76ff3c57acb" targetNamespace="http://schemas.microsoft.com/office/2006/metadata/properties" ma:root="true" ma:fieldsID="39a8b46ab11a544b1796947bfd09108a" ns2:_="">
    <xsd:import namespace="f8d5b02d-9a07-46b3-bd23-a76ff3c57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5b02d-9a07-46b3-bd23-a76ff3c57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D537B-2B41-4559-BD1B-A551B7A56566}">
  <ds:schemaRefs>
    <ds:schemaRef ds:uri="http://schemas.microsoft.com/sharepoint/v3/contenttype/forms"/>
  </ds:schemaRefs>
</ds:datastoreItem>
</file>

<file path=customXml/itemProps2.xml><?xml version="1.0" encoding="utf-8"?>
<ds:datastoreItem xmlns:ds="http://schemas.openxmlformats.org/officeDocument/2006/customXml" ds:itemID="{A72D6B9C-AF7E-46DA-BE2C-5C5364135349}">
  <ds:schemaRefs>
    <ds:schemaRef ds:uri="http://purl.org/dc/terms/"/>
    <ds:schemaRef ds:uri="http://schemas.openxmlformats.org/package/2006/metadata/core-properties"/>
    <ds:schemaRef ds:uri="http://schemas.microsoft.com/office/2006/documentManagement/types"/>
    <ds:schemaRef ds:uri="f8d5b02d-9a07-46b3-bd23-a76ff3c57acb"/>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713CA34-BA00-4940-B2DB-FF7A3FC42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5b02d-9a07-46b3-bd23-a76ff3c57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1EF822-3ADD-4576-983E-EA4EB961D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2781</Words>
  <Characters>15855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18599</CharactersWithSpaces>
  <SharedDoc>false</SharedDoc>
  <HLinks>
    <vt:vector size="282" baseType="variant">
      <vt:variant>
        <vt:i4>8257599</vt:i4>
      </vt:variant>
      <vt:variant>
        <vt:i4>219</vt:i4>
      </vt:variant>
      <vt:variant>
        <vt:i4>0</vt:i4>
      </vt:variant>
      <vt:variant>
        <vt:i4>5</vt:i4>
      </vt:variant>
      <vt:variant>
        <vt:lpwstr>https://www.bma.org.uk/advice/employment/ethics/confidentiality-and-health-records/retention-of-health-records</vt:lpwstr>
      </vt:variant>
      <vt:variant>
        <vt:lpwstr/>
      </vt:variant>
      <vt:variant>
        <vt:i4>4980815</vt:i4>
      </vt:variant>
      <vt:variant>
        <vt:i4>216</vt:i4>
      </vt:variant>
      <vt:variant>
        <vt:i4>0</vt:i4>
      </vt:variant>
      <vt:variant>
        <vt:i4>5</vt:i4>
      </vt:variant>
      <vt:variant>
        <vt:lpwstr>https://www.bma.org.uk/advice/employment/gp-practices/service-provision/removal-of-patients-from-gp-lists</vt:lpwstr>
      </vt:variant>
      <vt:variant>
        <vt:lpwstr/>
      </vt:variant>
      <vt:variant>
        <vt:i4>655445</vt:i4>
      </vt:variant>
      <vt:variant>
        <vt:i4>213</vt:i4>
      </vt:variant>
      <vt:variant>
        <vt:i4>0</vt:i4>
      </vt:variant>
      <vt:variant>
        <vt:i4>5</vt:i4>
      </vt:variant>
      <vt:variant>
        <vt:lpwstr>https://www.bma.org.uk/advice/employment/gp-practices/service-provision/patient-registration-for-gp-practices</vt:lpwstr>
      </vt:variant>
      <vt:variant>
        <vt:lpwstr/>
      </vt:variant>
      <vt:variant>
        <vt:i4>2818081</vt:i4>
      </vt:variant>
      <vt:variant>
        <vt:i4>210</vt:i4>
      </vt:variant>
      <vt:variant>
        <vt:i4>0</vt:i4>
      </vt:variant>
      <vt:variant>
        <vt:i4>5</vt:i4>
      </vt:variant>
      <vt:variant>
        <vt:lpwstr>https://www.gov.uk/government/publications/gms1</vt:lpwstr>
      </vt:variant>
      <vt:variant>
        <vt:lpwstr/>
      </vt:variant>
      <vt:variant>
        <vt:i4>7340081</vt:i4>
      </vt:variant>
      <vt:variant>
        <vt:i4>207</vt:i4>
      </vt:variant>
      <vt:variant>
        <vt:i4>0</vt:i4>
      </vt:variant>
      <vt:variant>
        <vt:i4>5</vt:i4>
      </vt:variant>
      <vt:variant>
        <vt:lpwstr>https://www.bma.org.uk/advice/employment/gp-practices/service-provision/out-of-area-registered-patients</vt:lpwstr>
      </vt:variant>
      <vt:variant>
        <vt:lpwstr/>
      </vt:variant>
      <vt:variant>
        <vt:i4>7995450</vt:i4>
      </vt:variant>
      <vt:variant>
        <vt:i4>204</vt:i4>
      </vt:variant>
      <vt:variant>
        <vt:i4>0</vt:i4>
      </vt:variant>
      <vt:variant>
        <vt:i4>5</vt:i4>
      </vt:variant>
      <vt:variant>
        <vt:lpwstr>https://www.gov.uk/jury-service/what-you-can-claim</vt:lpwstr>
      </vt:variant>
      <vt:variant>
        <vt:lpwstr/>
      </vt:variant>
      <vt:variant>
        <vt:i4>655445</vt:i4>
      </vt:variant>
      <vt:variant>
        <vt:i4>201</vt:i4>
      </vt:variant>
      <vt:variant>
        <vt:i4>0</vt:i4>
      </vt:variant>
      <vt:variant>
        <vt:i4>5</vt:i4>
      </vt:variant>
      <vt:variant>
        <vt:lpwstr>https://www.bma.org.uk/advice/employment/gp-practices/service-provision/patient-registration-for-gp-practices</vt:lpwstr>
      </vt:variant>
      <vt:variant>
        <vt:lpwstr/>
      </vt:variant>
      <vt:variant>
        <vt:i4>1900637</vt:i4>
      </vt:variant>
      <vt:variant>
        <vt:i4>198</vt:i4>
      </vt:variant>
      <vt:variant>
        <vt:i4>0</vt:i4>
      </vt:variant>
      <vt:variant>
        <vt:i4>5</vt:i4>
      </vt:variant>
      <vt:variant>
        <vt:lpwstr>https://www.performer.england.nhs.uk/</vt:lpwstr>
      </vt:variant>
      <vt:variant>
        <vt:lpwstr/>
      </vt:variant>
      <vt:variant>
        <vt:i4>6553663</vt:i4>
      </vt:variant>
      <vt:variant>
        <vt:i4>195</vt:i4>
      </vt:variant>
      <vt:variant>
        <vt:i4>0</vt:i4>
      </vt:variant>
      <vt:variant>
        <vt:i4>5</vt:i4>
      </vt:variant>
      <vt:variant>
        <vt:lpwstr>https://www.cqc.org.uk/guidance-providers/gps/nigels-surgery-8-gillick-competency-fraser-guidelines</vt:lpwstr>
      </vt:variant>
      <vt:variant>
        <vt:lpwstr/>
      </vt:variant>
      <vt:variant>
        <vt:i4>8126587</vt:i4>
      </vt:variant>
      <vt:variant>
        <vt:i4>192</vt:i4>
      </vt:variant>
      <vt:variant>
        <vt:i4>0</vt:i4>
      </vt:variant>
      <vt:variant>
        <vt:i4>5</vt:i4>
      </vt:variant>
      <vt:variant>
        <vt:lpwstr>https://www.bma.org.uk/advice/employment/gp-practices/service-provision/prescribing/gender-incongruence-in-primary-care</vt:lpwstr>
      </vt:variant>
      <vt:variant>
        <vt:lpwstr/>
      </vt:variant>
      <vt:variant>
        <vt:i4>5242892</vt:i4>
      </vt:variant>
      <vt:variant>
        <vt:i4>189</vt:i4>
      </vt:variant>
      <vt:variant>
        <vt:i4>0</vt:i4>
      </vt:variant>
      <vt:variant>
        <vt:i4>5</vt:i4>
      </vt:variant>
      <vt:variant>
        <vt:lpwstr>https://www.bma.org.uk/advice-and-support/gp-practices/gp-service-provision/issuing-fit-notes</vt:lpwstr>
      </vt:variant>
      <vt:variant>
        <vt:lpwstr/>
      </vt:variant>
      <vt:variant>
        <vt:i4>3473464</vt:i4>
      </vt:variant>
      <vt:variant>
        <vt:i4>186</vt:i4>
      </vt:variant>
      <vt:variant>
        <vt:i4>0</vt:i4>
      </vt:variant>
      <vt:variant>
        <vt:i4>5</vt:i4>
      </vt:variant>
      <vt:variant>
        <vt:lpwstr>https://www.bma.org.uk/advice/employment/fees/check-your-fee/fee-finder-gp-contract</vt:lpwstr>
      </vt:variant>
      <vt:variant>
        <vt:lpwstr/>
      </vt:variant>
      <vt:variant>
        <vt:i4>4587602</vt:i4>
      </vt:variant>
      <vt:variant>
        <vt:i4>183</vt:i4>
      </vt:variant>
      <vt:variant>
        <vt:i4>0</vt:i4>
      </vt:variant>
      <vt:variant>
        <vt:i4>5</vt:i4>
      </vt:variant>
      <vt:variant>
        <vt:lpwstr>https://www.bma.org.uk/advice-and-support/ethics/seeking-consent/parental-responsibility-and-consent</vt:lpwstr>
      </vt:variant>
      <vt:variant>
        <vt:lpwstr/>
      </vt:variant>
      <vt:variant>
        <vt:i4>5242910</vt:i4>
      </vt:variant>
      <vt:variant>
        <vt:i4>180</vt:i4>
      </vt:variant>
      <vt:variant>
        <vt:i4>0</vt:i4>
      </vt:variant>
      <vt:variant>
        <vt:i4>5</vt:i4>
      </vt:variant>
      <vt:variant>
        <vt:lpwstr>https://www.bma.org.uk/advice/employment/gp-practices/service-provision/nhs-complaints-procedure</vt:lpwstr>
      </vt:variant>
      <vt:variant>
        <vt:lpwstr/>
      </vt:variant>
      <vt:variant>
        <vt:i4>7929912</vt:i4>
      </vt:variant>
      <vt:variant>
        <vt:i4>177</vt:i4>
      </vt:variant>
      <vt:variant>
        <vt:i4>0</vt:i4>
      </vt:variant>
      <vt:variant>
        <vt:i4>5</vt:i4>
      </vt:variant>
      <vt:variant>
        <vt:lpwstr>http://www.cqc.org.uk/</vt:lpwstr>
      </vt:variant>
      <vt:variant>
        <vt:lpwstr/>
      </vt:variant>
      <vt:variant>
        <vt:i4>2949176</vt:i4>
      </vt:variant>
      <vt:variant>
        <vt:i4>174</vt:i4>
      </vt:variant>
      <vt:variant>
        <vt:i4>0</vt:i4>
      </vt:variant>
      <vt:variant>
        <vt:i4>5</vt:i4>
      </vt:variant>
      <vt:variant>
        <vt:lpwstr>https://pcse.england.nhs.uk/media/1290/adoption-medical-records-practice-guide.pdf</vt:lpwstr>
      </vt:variant>
      <vt:variant>
        <vt:lpwstr/>
      </vt:variant>
      <vt:variant>
        <vt:i4>3342384</vt:i4>
      </vt:variant>
      <vt:variant>
        <vt:i4>171</vt:i4>
      </vt:variant>
      <vt:variant>
        <vt:i4>0</vt:i4>
      </vt:variant>
      <vt:variant>
        <vt:i4>5</vt:i4>
      </vt:variant>
      <vt:variant>
        <vt:lpwstr>https://www.bma.org.uk/advice/employment/ethics/confidentiality-and-health-records/general-data-protection-regulation-gdpr</vt:lpwstr>
      </vt:variant>
      <vt:variant>
        <vt:lpwstr/>
      </vt:variant>
      <vt:variant>
        <vt:i4>6815793</vt:i4>
      </vt:variant>
      <vt:variant>
        <vt:i4>168</vt:i4>
      </vt:variant>
      <vt:variant>
        <vt:i4>0</vt:i4>
      </vt:variant>
      <vt:variant>
        <vt:i4>5</vt:i4>
      </vt:variant>
      <vt:variant>
        <vt:lpwstr>https://www.themdu.com/guidance-and-advice/guides/redacting-third-party-information-from-notes</vt:lpwstr>
      </vt:variant>
      <vt:variant>
        <vt:lpwstr/>
      </vt:variant>
      <vt:variant>
        <vt:i4>1703997</vt:i4>
      </vt:variant>
      <vt:variant>
        <vt:i4>165</vt:i4>
      </vt:variant>
      <vt:variant>
        <vt:i4>0</vt:i4>
      </vt:variant>
      <vt:variant>
        <vt:i4>5</vt:i4>
      </vt:variant>
      <vt:variant>
        <vt:lpwstr>https://www.bma.org.uk/-/media/files/pdfs/practical advice at work/ethics/accesstohealthrecords_aug2014.pdf</vt:lpwstr>
      </vt:variant>
      <vt:variant>
        <vt:lpwstr/>
      </vt:variant>
      <vt:variant>
        <vt:i4>131098</vt:i4>
      </vt:variant>
      <vt:variant>
        <vt:i4>162</vt:i4>
      </vt:variant>
      <vt:variant>
        <vt:i4>0</vt:i4>
      </vt:variant>
      <vt:variant>
        <vt:i4>5</vt:i4>
      </vt:variant>
      <vt:variant>
        <vt:lpwstr>https://www.bma.org.uk/media/1868/bma-access-to-health-records-nov-19.pdf</vt:lpwstr>
      </vt:variant>
      <vt:variant>
        <vt:lpwstr/>
      </vt:variant>
      <vt:variant>
        <vt:i4>3080319</vt:i4>
      </vt:variant>
      <vt:variant>
        <vt:i4>159</vt:i4>
      </vt:variant>
      <vt:variant>
        <vt:i4>0</vt:i4>
      </vt:variant>
      <vt:variant>
        <vt:i4>5</vt:i4>
      </vt:variant>
      <vt:variant>
        <vt:lpwstr>https://www.bma.org.uk/advice/employment/ethics/confidentiality-and-health-records/access-to-health-records</vt:lpwstr>
      </vt:variant>
      <vt:variant>
        <vt:lpwstr/>
      </vt:variant>
      <vt:variant>
        <vt:i4>1310775</vt:i4>
      </vt:variant>
      <vt:variant>
        <vt:i4>152</vt:i4>
      </vt:variant>
      <vt:variant>
        <vt:i4>0</vt:i4>
      </vt:variant>
      <vt:variant>
        <vt:i4>5</vt:i4>
      </vt:variant>
      <vt:variant>
        <vt:lpwstr/>
      </vt:variant>
      <vt:variant>
        <vt:lpwstr>_Toc98168974</vt:lpwstr>
      </vt:variant>
      <vt:variant>
        <vt:i4>1245239</vt:i4>
      </vt:variant>
      <vt:variant>
        <vt:i4>146</vt:i4>
      </vt:variant>
      <vt:variant>
        <vt:i4>0</vt:i4>
      </vt:variant>
      <vt:variant>
        <vt:i4>5</vt:i4>
      </vt:variant>
      <vt:variant>
        <vt:lpwstr/>
      </vt:variant>
      <vt:variant>
        <vt:lpwstr>_Toc98168973</vt:lpwstr>
      </vt:variant>
      <vt:variant>
        <vt:i4>1179703</vt:i4>
      </vt:variant>
      <vt:variant>
        <vt:i4>140</vt:i4>
      </vt:variant>
      <vt:variant>
        <vt:i4>0</vt:i4>
      </vt:variant>
      <vt:variant>
        <vt:i4>5</vt:i4>
      </vt:variant>
      <vt:variant>
        <vt:lpwstr/>
      </vt:variant>
      <vt:variant>
        <vt:lpwstr>_Toc98168972</vt:lpwstr>
      </vt:variant>
      <vt:variant>
        <vt:i4>1114167</vt:i4>
      </vt:variant>
      <vt:variant>
        <vt:i4>134</vt:i4>
      </vt:variant>
      <vt:variant>
        <vt:i4>0</vt:i4>
      </vt:variant>
      <vt:variant>
        <vt:i4>5</vt:i4>
      </vt:variant>
      <vt:variant>
        <vt:lpwstr/>
      </vt:variant>
      <vt:variant>
        <vt:lpwstr>_Toc98168971</vt:lpwstr>
      </vt:variant>
      <vt:variant>
        <vt:i4>1048631</vt:i4>
      </vt:variant>
      <vt:variant>
        <vt:i4>128</vt:i4>
      </vt:variant>
      <vt:variant>
        <vt:i4>0</vt:i4>
      </vt:variant>
      <vt:variant>
        <vt:i4>5</vt:i4>
      </vt:variant>
      <vt:variant>
        <vt:lpwstr/>
      </vt:variant>
      <vt:variant>
        <vt:lpwstr>_Toc98168970</vt:lpwstr>
      </vt:variant>
      <vt:variant>
        <vt:i4>1638454</vt:i4>
      </vt:variant>
      <vt:variant>
        <vt:i4>122</vt:i4>
      </vt:variant>
      <vt:variant>
        <vt:i4>0</vt:i4>
      </vt:variant>
      <vt:variant>
        <vt:i4>5</vt:i4>
      </vt:variant>
      <vt:variant>
        <vt:lpwstr/>
      </vt:variant>
      <vt:variant>
        <vt:lpwstr>_Toc98168969</vt:lpwstr>
      </vt:variant>
      <vt:variant>
        <vt:i4>1572918</vt:i4>
      </vt:variant>
      <vt:variant>
        <vt:i4>116</vt:i4>
      </vt:variant>
      <vt:variant>
        <vt:i4>0</vt:i4>
      </vt:variant>
      <vt:variant>
        <vt:i4>5</vt:i4>
      </vt:variant>
      <vt:variant>
        <vt:lpwstr/>
      </vt:variant>
      <vt:variant>
        <vt:lpwstr>_Toc98168968</vt:lpwstr>
      </vt:variant>
      <vt:variant>
        <vt:i4>1507382</vt:i4>
      </vt:variant>
      <vt:variant>
        <vt:i4>110</vt:i4>
      </vt:variant>
      <vt:variant>
        <vt:i4>0</vt:i4>
      </vt:variant>
      <vt:variant>
        <vt:i4>5</vt:i4>
      </vt:variant>
      <vt:variant>
        <vt:lpwstr/>
      </vt:variant>
      <vt:variant>
        <vt:lpwstr>_Toc98168967</vt:lpwstr>
      </vt:variant>
      <vt:variant>
        <vt:i4>1441846</vt:i4>
      </vt:variant>
      <vt:variant>
        <vt:i4>104</vt:i4>
      </vt:variant>
      <vt:variant>
        <vt:i4>0</vt:i4>
      </vt:variant>
      <vt:variant>
        <vt:i4>5</vt:i4>
      </vt:variant>
      <vt:variant>
        <vt:lpwstr/>
      </vt:variant>
      <vt:variant>
        <vt:lpwstr>_Toc98168966</vt:lpwstr>
      </vt:variant>
      <vt:variant>
        <vt:i4>1376310</vt:i4>
      </vt:variant>
      <vt:variant>
        <vt:i4>98</vt:i4>
      </vt:variant>
      <vt:variant>
        <vt:i4>0</vt:i4>
      </vt:variant>
      <vt:variant>
        <vt:i4>5</vt:i4>
      </vt:variant>
      <vt:variant>
        <vt:lpwstr/>
      </vt:variant>
      <vt:variant>
        <vt:lpwstr>_Toc98168965</vt:lpwstr>
      </vt:variant>
      <vt:variant>
        <vt:i4>1310774</vt:i4>
      </vt:variant>
      <vt:variant>
        <vt:i4>92</vt:i4>
      </vt:variant>
      <vt:variant>
        <vt:i4>0</vt:i4>
      </vt:variant>
      <vt:variant>
        <vt:i4>5</vt:i4>
      </vt:variant>
      <vt:variant>
        <vt:lpwstr/>
      </vt:variant>
      <vt:variant>
        <vt:lpwstr>_Toc98168964</vt:lpwstr>
      </vt:variant>
      <vt:variant>
        <vt:i4>1245238</vt:i4>
      </vt:variant>
      <vt:variant>
        <vt:i4>86</vt:i4>
      </vt:variant>
      <vt:variant>
        <vt:i4>0</vt:i4>
      </vt:variant>
      <vt:variant>
        <vt:i4>5</vt:i4>
      </vt:variant>
      <vt:variant>
        <vt:lpwstr/>
      </vt:variant>
      <vt:variant>
        <vt:lpwstr>_Toc98168963</vt:lpwstr>
      </vt:variant>
      <vt:variant>
        <vt:i4>1179702</vt:i4>
      </vt:variant>
      <vt:variant>
        <vt:i4>80</vt:i4>
      </vt:variant>
      <vt:variant>
        <vt:i4>0</vt:i4>
      </vt:variant>
      <vt:variant>
        <vt:i4>5</vt:i4>
      </vt:variant>
      <vt:variant>
        <vt:lpwstr/>
      </vt:variant>
      <vt:variant>
        <vt:lpwstr>_Toc98168962</vt:lpwstr>
      </vt:variant>
      <vt:variant>
        <vt:i4>1114166</vt:i4>
      </vt:variant>
      <vt:variant>
        <vt:i4>74</vt:i4>
      </vt:variant>
      <vt:variant>
        <vt:i4>0</vt:i4>
      </vt:variant>
      <vt:variant>
        <vt:i4>5</vt:i4>
      </vt:variant>
      <vt:variant>
        <vt:lpwstr/>
      </vt:variant>
      <vt:variant>
        <vt:lpwstr>_Toc98168961</vt:lpwstr>
      </vt:variant>
      <vt:variant>
        <vt:i4>1048630</vt:i4>
      </vt:variant>
      <vt:variant>
        <vt:i4>68</vt:i4>
      </vt:variant>
      <vt:variant>
        <vt:i4>0</vt:i4>
      </vt:variant>
      <vt:variant>
        <vt:i4>5</vt:i4>
      </vt:variant>
      <vt:variant>
        <vt:lpwstr/>
      </vt:variant>
      <vt:variant>
        <vt:lpwstr>_Toc98168960</vt:lpwstr>
      </vt:variant>
      <vt:variant>
        <vt:i4>1638453</vt:i4>
      </vt:variant>
      <vt:variant>
        <vt:i4>62</vt:i4>
      </vt:variant>
      <vt:variant>
        <vt:i4>0</vt:i4>
      </vt:variant>
      <vt:variant>
        <vt:i4>5</vt:i4>
      </vt:variant>
      <vt:variant>
        <vt:lpwstr/>
      </vt:variant>
      <vt:variant>
        <vt:lpwstr>_Toc98168959</vt:lpwstr>
      </vt:variant>
      <vt:variant>
        <vt:i4>1572917</vt:i4>
      </vt:variant>
      <vt:variant>
        <vt:i4>56</vt:i4>
      </vt:variant>
      <vt:variant>
        <vt:i4>0</vt:i4>
      </vt:variant>
      <vt:variant>
        <vt:i4>5</vt:i4>
      </vt:variant>
      <vt:variant>
        <vt:lpwstr/>
      </vt:variant>
      <vt:variant>
        <vt:lpwstr>_Toc98168958</vt:lpwstr>
      </vt:variant>
      <vt:variant>
        <vt:i4>1507381</vt:i4>
      </vt:variant>
      <vt:variant>
        <vt:i4>50</vt:i4>
      </vt:variant>
      <vt:variant>
        <vt:i4>0</vt:i4>
      </vt:variant>
      <vt:variant>
        <vt:i4>5</vt:i4>
      </vt:variant>
      <vt:variant>
        <vt:lpwstr/>
      </vt:variant>
      <vt:variant>
        <vt:lpwstr>_Toc98168957</vt:lpwstr>
      </vt:variant>
      <vt:variant>
        <vt:i4>1441845</vt:i4>
      </vt:variant>
      <vt:variant>
        <vt:i4>44</vt:i4>
      </vt:variant>
      <vt:variant>
        <vt:i4>0</vt:i4>
      </vt:variant>
      <vt:variant>
        <vt:i4>5</vt:i4>
      </vt:variant>
      <vt:variant>
        <vt:lpwstr/>
      </vt:variant>
      <vt:variant>
        <vt:lpwstr>_Toc98168956</vt:lpwstr>
      </vt:variant>
      <vt:variant>
        <vt:i4>1376309</vt:i4>
      </vt:variant>
      <vt:variant>
        <vt:i4>38</vt:i4>
      </vt:variant>
      <vt:variant>
        <vt:i4>0</vt:i4>
      </vt:variant>
      <vt:variant>
        <vt:i4>5</vt:i4>
      </vt:variant>
      <vt:variant>
        <vt:lpwstr/>
      </vt:variant>
      <vt:variant>
        <vt:lpwstr>_Toc98168955</vt:lpwstr>
      </vt:variant>
      <vt:variant>
        <vt:i4>1310773</vt:i4>
      </vt:variant>
      <vt:variant>
        <vt:i4>32</vt:i4>
      </vt:variant>
      <vt:variant>
        <vt:i4>0</vt:i4>
      </vt:variant>
      <vt:variant>
        <vt:i4>5</vt:i4>
      </vt:variant>
      <vt:variant>
        <vt:lpwstr/>
      </vt:variant>
      <vt:variant>
        <vt:lpwstr>_Toc98168954</vt:lpwstr>
      </vt:variant>
      <vt:variant>
        <vt:i4>1245237</vt:i4>
      </vt:variant>
      <vt:variant>
        <vt:i4>26</vt:i4>
      </vt:variant>
      <vt:variant>
        <vt:i4>0</vt:i4>
      </vt:variant>
      <vt:variant>
        <vt:i4>5</vt:i4>
      </vt:variant>
      <vt:variant>
        <vt:lpwstr/>
      </vt:variant>
      <vt:variant>
        <vt:lpwstr>_Toc98168953</vt:lpwstr>
      </vt:variant>
      <vt:variant>
        <vt:i4>1179701</vt:i4>
      </vt:variant>
      <vt:variant>
        <vt:i4>20</vt:i4>
      </vt:variant>
      <vt:variant>
        <vt:i4>0</vt:i4>
      </vt:variant>
      <vt:variant>
        <vt:i4>5</vt:i4>
      </vt:variant>
      <vt:variant>
        <vt:lpwstr/>
      </vt:variant>
      <vt:variant>
        <vt:lpwstr>_Toc98168952</vt:lpwstr>
      </vt:variant>
      <vt:variant>
        <vt:i4>1114165</vt:i4>
      </vt:variant>
      <vt:variant>
        <vt:i4>14</vt:i4>
      </vt:variant>
      <vt:variant>
        <vt:i4>0</vt:i4>
      </vt:variant>
      <vt:variant>
        <vt:i4>5</vt:i4>
      </vt:variant>
      <vt:variant>
        <vt:lpwstr/>
      </vt:variant>
      <vt:variant>
        <vt:lpwstr>_Toc98168951</vt:lpwstr>
      </vt:variant>
      <vt:variant>
        <vt:i4>1048629</vt:i4>
      </vt:variant>
      <vt:variant>
        <vt:i4>8</vt:i4>
      </vt:variant>
      <vt:variant>
        <vt:i4>0</vt:i4>
      </vt:variant>
      <vt:variant>
        <vt:i4>5</vt:i4>
      </vt:variant>
      <vt:variant>
        <vt:lpwstr/>
      </vt:variant>
      <vt:variant>
        <vt:lpwstr>_Toc98168950</vt:lpwstr>
      </vt:variant>
      <vt:variant>
        <vt:i4>1638452</vt:i4>
      </vt:variant>
      <vt:variant>
        <vt:i4>2</vt:i4>
      </vt:variant>
      <vt:variant>
        <vt:i4>0</vt:i4>
      </vt:variant>
      <vt:variant>
        <vt:i4>5</vt:i4>
      </vt:variant>
      <vt:variant>
        <vt:lpwstr/>
      </vt:variant>
      <vt:variant>
        <vt:lpwstr>_Toc98168949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Mulberry</dc:creator>
  <cp:keywords/>
  <cp:lastModifiedBy>Johns Sarah (Somerset Local Medical Committee)</cp:lastModifiedBy>
  <cp:revision>2</cp:revision>
  <dcterms:created xsi:type="dcterms:W3CDTF">2022-05-19T10:25:00Z</dcterms:created>
  <dcterms:modified xsi:type="dcterms:W3CDTF">2022-05-19T10:25:00Z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0x0101005DCFC86D473B8940ADA17E05E0CB7D05</vt:lpwstr>
  </property>
</Properties>
</file>