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32D" w:rsidRDefault="0070132D" w:rsidP="0070132D">
      <w:pPr>
        <w:jc w:val="both"/>
        <w:rPr>
          <w:noProof/>
          <w:lang w:eastAsia="en-GB"/>
        </w:rPr>
      </w:pPr>
      <w:bookmarkStart w:id="0" w:name="_GoBack"/>
      <w:bookmarkEnd w:id="0"/>
    </w:p>
    <w:p w:rsidR="0070132D" w:rsidRPr="000C521D" w:rsidRDefault="00862F0A" w:rsidP="0070132D">
      <w:pPr>
        <w:rPr>
          <w:rFonts w:cstheme="minorHAnsi"/>
          <w:u w:val="single"/>
          <w:shd w:val="clear" w:color="auto" w:fill="FFFFFF"/>
        </w:rPr>
      </w:pPr>
      <w:r w:rsidRPr="000C521D">
        <w:rPr>
          <w:rFonts w:cstheme="minorHAnsi"/>
          <w:u w:val="single"/>
          <w:shd w:val="clear" w:color="auto" w:fill="FFFFFF"/>
        </w:rPr>
        <w:t xml:space="preserve">Predicted </w:t>
      </w:r>
      <w:r w:rsidR="0070132D" w:rsidRPr="000C521D">
        <w:rPr>
          <w:rFonts w:cstheme="minorHAnsi"/>
          <w:u w:val="single"/>
          <w:shd w:val="clear" w:color="auto" w:fill="FFFFFF"/>
        </w:rPr>
        <w:t>Surge</w:t>
      </w:r>
      <w:r w:rsidRPr="000C521D">
        <w:rPr>
          <w:rFonts w:cstheme="minorHAnsi"/>
          <w:u w:val="single"/>
          <w:shd w:val="clear" w:color="auto" w:fill="FFFFFF"/>
        </w:rPr>
        <w:t xml:space="preserve"> in Bronchiolitis and Viral-induced wheeze.</w:t>
      </w:r>
    </w:p>
    <w:p w:rsidR="0070132D" w:rsidRPr="000C521D" w:rsidRDefault="00862F0A" w:rsidP="0070132D">
      <w:pPr>
        <w:rPr>
          <w:rFonts w:cstheme="minorHAnsi"/>
          <w:shd w:val="clear" w:color="auto" w:fill="FFFFFF"/>
        </w:rPr>
      </w:pPr>
      <w:r w:rsidRPr="000C521D">
        <w:rPr>
          <w:rFonts w:cstheme="minorHAnsi"/>
          <w:shd w:val="clear" w:color="auto" w:fill="FFFFFF"/>
        </w:rPr>
        <w:t>Bronchiolitis (</w:t>
      </w:r>
      <w:r w:rsidR="0070132D" w:rsidRPr="000C521D">
        <w:rPr>
          <w:rFonts w:cstheme="minorHAnsi"/>
          <w:shd w:val="clear" w:color="auto" w:fill="FFFFFF"/>
        </w:rPr>
        <w:t xml:space="preserve">caused by RSV in 60-80%) is a common winter disease predominantly affecting children under one year of age. It is a common reason for presentations to general practice and ED, frequently resulting in hospital admission, contributing to paediatric units approaching or exceeding capacity each winter. </w:t>
      </w:r>
    </w:p>
    <w:p w:rsidR="0070132D" w:rsidRPr="000C521D" w:rsidRDefault="0070132D" w:rsidP="0070132D">
      <w:pPr>
        <w:rPr>
          <w:rFonts w:cstheme="minorHAnsi"/>
          <w:shd w:val="clear" w:color="auto" w:fill="FFFFFF"/>
        </w:rPr>
      </w:pPr>
      <w:r w:rsidRPr="000C521D">
        <w:rPr>
          <w:rFonts w:cstheme="minorHAnsi"/>
          <w:shd w:val="clear" w:color="auto" w:fill="FFFFFF"/>
        </w:rPr>
        <w:t xml:space="preserve">During the SARS-CoV-2 pandemic, the circulation of RSV was dramatically reduced in the United Kingdom and Ireland. Evidence from the Southern Hemisphere and other European countries suggests that as social distancing restrictions for SARS-CoV-2 are relaxed, RSV </w:t>
      </w:r>
      <w:r w:rsidR="00862F0A" w:rsidRPr="000C521D">
        <w:rPr>
          <w:rFonts w:cstheme="minorHAnsi"/>
          <w:shd w:val="clear" w:color="auto" w:fill="FFFFFF"/>
        </w:rPr>
        <w:t xml:space="preserve">and other URT viral </w:t>
      </w:r>
      <w:r w:rsidRPr="000C521D">
        <w:rPr>
          <w:rFonts w:cstheme="minorHAnsi"/>
          <w:shd w:val="clear" w:color="auto" w:fill="FFFFFF"/>
        </w:rPr>
        <w:t>infection returns, causing delayed or even summer epidemics, with different age distributions.</w:t>
      </w:r>
    </w:p>
    <w:p w:rsidR="00013A18" w:rsidRPr="000C521D" w:rsidRDefault="0070132D" w:rsidP="0070132D">
      <w:pPr>
        <w:pStyle w:val="NormalWeb"/>
        <w:shd w:val="clear" w:color="auto" w:fill="FFFFFF"/>
        <w:spacing w:before="0" w:beforeAutospacing="0" w:after="420" w:afterAutospacing="0"/>
        <w:rPr>
          <w:rFonts w:asciiTheme="minorHAnsi" w:hAnsiTheme="minorHAnsi" w:cstheme="minorHAnsi"/>
          <w:sz w:val="22"/>
          <w:szCs w:val="22"/>
        </w:rPr>
      </w:pPr>
      <w:r w:rsidRPr="000C521D">
        <w:rPr>
          <w:rFonts w:asciiTheme="minorHAnsi" w:hAnsiTheme="minorHAnsi" w:cstheme="minorHAnsi"/>
          <w:sz w:val="22"/>
          <w:szCs w:val="22"/>
        </w:rPr>
        <w:t>Public health officials believe that, because many children have missed out on normal exposure to RSV due to lockdown measures including school closures, the virus may have much more spread and impact in the coming autumn/winter season. </w:t>
      </w:r>
      <w:r w:rsidR="00013A18" w:rsidRPr="000C521D">
        <w:rPr>
          <w:rFonts w:asciiTheme="minorHAnsi" w:hAnsiTheme="minorHAnsi" w:cstheme="minorHAnsi"/>
          <w:sz w:val="22"/>
          <w:szCs w:val="22"/>
        </w:rPr>
        <w:t xml:space="preserve"> We are expecting this to affect babies and infants traditionally unwell with bronchiolitis but also older infants and preschool age children</w:t>
      </w:r>
      <w:r w:rsidR="00862F0A" w:rsidRPr="000C521D">
        <w:rPr>
          <w:rFonts w:asciiTheme="minorHAnsi" w:hAnsiTheme="minorHAnsi" w:cstheme="minorHAnsi"/>
          <w:sz w:val="22"/>
          <w:szCs w:val="22"/>
        </w:rPr>
        <w:t xml:space="preserve"> presenting with viral-induced wheeze.</w:t>
      </w:r>
    </w:p>
    <w:p w:rsidR="0070132D" w:rsidRPr="000C521D" w:rsidRDefault="0070132D" w:rsidP="0070132D">
      <w:pPr>
        <w:pStyle w:val="NormalWeb"/>
        <w:shd w:val="clear" w:color="auto" w:fill="FFFFFF"/>
        <w:spacing w:before="0" w:beforeAutospacing="0" w:after="420" w:afterAutospacing="0"/>
        <w:rPr>
          <w:rFonts w:asciiTheme="minorHAnsi" w:hAnsiTheme="minorHAnsi" w:cstheme="minorHAnsi"/>
          <w:sz w:val="22"/>
          <w:szCs w:val="22"/>
        </w:rPr>
      </w:pPr>
      <w:r w:rsidRPr="000C521D">
        <w:rPr>
          <w:rFonts w:asciiTheme="minorHAnsi" w:hAnsiTheme="minorHAnsi" w:cstheme="minorHAnsi"/>
          <w:sz w:val="22"/>
          <w:szCs w:val="22"/>
        </w:rPr>
        <w:t xml:space="preserve">The modelling suggests the spike could begin in the UK as soon as August and at Musgrove we are planning a phased response in anticipation of increased numbers as well as severity of illness. The majority of these babies </w:t>
      </w:r>
      <w:r w:rsidR="00013A18" w:rsidRPr="000C521D">
        <w:rPr>
          <w:rFonts w:asciiTheme="minorHAnsi" w:hAnsiTheme="minorHAnsi" w:cstheme="minorHAnsi"/>
          <w:sz w:val="22"/>
          <w:szCs w:val="22"/>
        </w:rPr>
        <w:t xml:space="preserve">and children </w:t>
      </w:r>
      <w:r w:rsidRPr="000C521D">
        <w:rPr>
          <w:rFonts w:asciiTheme="minorHAnsi" w:hAnsiTheme="minorHAnsi" w:cstheme="minorHAnsi"/>
          <w:sz w:val="22"/>
          <w:szCs w:val="22"/>
        </w:rPr>
        <w:t xml:space="preserve">will be assessed and managed in the community as they will not need hospital admission. </w:t>
      </w:r>
      <w:r w:rsidR="0025377D" w:rsidRPr="000C521D">
        <w:rPr>
          <w:rFonts w:asciiTheme="minorHAnsi" w:hAnsiTheme="minorHAnsi" w:cstheme="minorHAnsi"/>
          <w:sz w:val="22"/>
          <w:szCs w:val="22"/>
        </w:rPr>
        <w:t>There are a number of resources belo</w:t>
      </w:r>
      <w:r w:rsidR="00862F0A" w:rsidRPr="000C521D">
        <w:rPr>
          <w:rFonts w:asciiTheme="minorHAnsi" w:hAnsiTheme="minorHAnsi" w:cstheme="minorHAnsi"/>
          <w:sz w:val="22"/>
          <w:szCs w:val="22"/>
        </w:rPr>
        <w:t>w and we will be circulating an</w:t>
      </w:r>
      <w:r w:rsidR="0025377D" w:rsidRPr="000C521D">
        <w:rPr>
          <w:rFonts w:asciiTheme="minorHAnsi" w:hAnsiTheme="minorHAnsi" w:cstheme="minorHAnsi"/>
          <w:sz w:val="22"/>
          <w:szCs w:val="22"/>
        </w:rPr>
        <w:t xml:space="preserve"> escalation pathway for advice and referral if needed.</w:t>
      </w:r>
    </w:p>
    <w:p w:rsidR="0070132D" w:rsidRPr="000C521D" w:rsidRDefault="0070132D" w:rsidP="0070132D">
      <w:pPr>
        <w:pStyle w:val="NormalWeb"/>
        <w:shd w:val="clear" w:color="auto" w:fill="FFFFFF"/>
        <w:spacing w:before="0" w:beforeAutospacing="0" w:after="420" w:afterAutospacing="0"/>
        <w:rPr>
          <w:rFonts w:asciiTheme="minorHAnsi" w:hAnsiTheme="minorHAnsi" w:cstheme="minorHAnsi"/>
          <w:sz w:val="22"/>
          <w:szCs w:val="22"/>
        </w:rPr>
      </w:pPr>
      <w:r w:rsidRPr="000C521D">
        <w:rPr>
          <w:rFonts w:asciiTheme="minorHAnsi" w:hAnsiTheme="minorHAnsi" w:cstheme="minorHAnsi"/>
          <w:sz w:val="22"/>
          <w:szCs w:val="22"/>
        </w:rPr>
        <w:t xml:space="preserve">Access to a paediatric sats probe </w:t>
      </w:r>
      <w:r w:rsidR="00862F0A" w:rsidRPr="000C521D">
        <w:rPr>
          <w:rFonts w:asciiTheme="minorHAnsi" w:hAnsiTheme="minorHAnsi" w:cstheme="minorHAnsi"/>
          <w:sz w:val="22"/>
          <w:szCs w:val="22"/>
        </w:rPr>
        <w:t xml:space="preserve">and a thermometer </w:t>
      </w:r>
      <w:r w:rsidRPr="000C521D">
        <w:rPr>
          <w:rFonts w:asciiTheme="minorHAnsi" w:hAnsiTheme="minorHAnsi" w:cstheme="minorHAnsi"/>
          <w:sz w:val="22"/>
          <w:szCs w:val="22"/>
        </w:rPr>
        <w:t xml:space="preserve">will be </w:t>
      </w:r>
      <w:r w:rsidR="00EC30BB" w:rsidRPr="000C521D">
        <w:rPr>
          <w:rFonts w:asciiTheme="minorHAnsi" w:hAnsiTheme="minorHAnsi" w:cstheme="minorHAnsi"/>
          <w:sz w:val="22"/>
          <w:szCs w:val="22"/>
        </w:rPr>
        <w:t>important in ensuring appropriate assessment and management</w:t>
      </w:r>
      <w:r w:rsidR="005E5F25" w:rsidRPr="000C521D">
        <w:rPr>
          <w:rFonts w:asciiTheme="minorHAnsi" w:hAnsiTheme="minorHAnsi" w:cstheme="minorHAnsi"/>
          <w:sz w:val="22"/>
          <w:szCs w:val="22"/>
        </w:rPr>
        <w:t>.</w:t>
      </w:r>
      <w:r w:rsidR="00EC30BB" w:rsidRPr="000C521D">
        <w:rPr>
          <w:rFonts w:asciiTheme="minorHAnsi" w:hAnsiTheme="minorHAnsi" w:cstheme="minorHAnsi"/>
          <w:sz w:val="22"/>
          <w:szCs w:val="22"/>
        </w:rPr>
        <w:t xml:space="preserve"> </w:t>
      </w:r>
    </w:p>
    <w:p w:rsidR="0070132D" w:rsidRPr="000C521D" w:rsidRDefault="0070132D" w:rsidP="0070132D">
      <w:pPr>
        <w:rPr>
          <w:b/>
          <w:color w:val="212529"/>
          <w:u w:val="single"/>
          <w:shd w:val="clear" w:color="auto" w:fill="FFFFFF"/>
        </w:rPr>
      </w:pPr>
      <w:r w:rsidRPr="000C521D">
        <w:rPr>
          <w:b/>
          <w:color w:val="212529"/>
          <w:u w:val="single"/>
          <w:shd w:val="clear" w:color="auto" w:fill="FFFFFF"/>
        </w:rPr>
        <w:t xml:space="preserve">Resources </w:t>
      </w:r>
    </w:p>
    <w:p w:rsidR="00EC30BB" w:rsidRDefault="00EC30BB" w:rsidP="00EC30BB">
      <w:pPr>
        <w:rPr>
          <w:color w:val="212529"/>
          <w:shd w:val="clear" w:color="auto" w:fill="FFFFFF"/>
        </w:rPr>
      </w:pPr>
      <w:r w:rsidRPr="000C521D">
        <w:rPr>
          <w:shd w:val="clear" w:color="auto" w:fill="FFFFFF"/>
        </w:rPr>
        <w:t xml:space="preserve">Healthier Together Website: </w:t>
      </w:r>
      <w:hyperlink r:id="rId7" w:history="1">
        <w:r w:rsidRPr="000C16E4">
          <w:rPr>
            <w:rStyle w:val="Hyperlink"/>
            <w:shd w:val="clear" w:color="auto" w:fill="FFFFFF"/>
          </w:rPr>
          <w:t>https://what0-18.nhs.uk/professionals/gp-primary-care-staff/padiatric-pathways</w:t>
        </w:r>
      </w:hyperlink>
    </w:p>
    <w:p w:rsidR="00EC30BB" w:rsidRDefault="0070132D" w:rsidP="0070132D">
      <w:pPr>
        <w:rPr>
          <w:color w:val="212529"/>
          <w:shd w:val="clear" w:color="auto" w:fill="FFFFFF"/>
        </w:rPr>
      </w:pPr>
      <w:r w:rsidRPr="000C521D">
        <w:rPr>
          <w:shd w:val="clear" w:color="auto" w:fill="FFFFFF"/>
        </w:rPr>
        <w:t>Royal College of Paediatrics and Child Health</w:t>
      </w:r>
      <w:r w:rsidR="00EC30BB" w:rsidRPr="000C521D">
        <w:rPr>
          <w:shd w:val="clear" w:color="auto" w:fill="FFFFFF"/>
        </w:rPr>
        <w:t xml:space="preserve"> webinar:  </w:t>
      </w:r>
      <w:hyperlink r:id="rId8" w:history="1">
        <w:r w:rsidR="00EC30BB" w:rsidRPr="000C16E4">
          <w:rPr>
            <w:rStyle w:val="Hyperlink"/>
            <w:shd w:val="clear" w:color="auto" w:fill="FFFFFF"/>
          </w:rPr>
          <w:t>https://www.rcpch.ac.uk/resources/managing-rsv-other-respiratory-viruses-2021-webinar-recording</w:t>
        </w:r>
      </w:hyperlink>
    </w:p>
    <w:p w:rsidR="0070132D" w:rsidRPr="000C521D" w:rsidRDefault="0070132D" w:rsidP="0070132D">
      <w:proofErr w:type="gramStart"/>
      <w:r w:rsidRPr="000C521D">
        <w:rPr>
          <w:shd w:val="clear" w:color="auto" w:fill="FFFFFF"/>
        </w:rPr>
        <w:t>HANDI app</w:t>
      </w:r>
      <w:r w:rsidR="00EC30BB" w:rsidRPr="000C521D">
        <w:rPr>
          <w:shd w:val="clear" w:color="auto" w:fill="FFFFFF"/>
        </w:rPr>
        <w:t>.</w:t>
      </w:r>
      <w:proofErr w:type="gramEnd"/>
    </w:p>
    <w:p w:rsidR="00FB6AE7" w:rsidRDefault="00FB6AE7" w:rsidP="00FB6AE7">
      <w:pPr>
        <w:jc w:val="both"/>
        <w:rPr>
          <w:noProof/>
          <w:lang w:eastAsia="en-GB"/>
        </w:rPr>
      </w:pPr>
    </w:p>
    <w:p w:rsidR="00FB6AE7" w:rsidRDefault="00FB6AE7" w:rsidP="00FB6AE7">
      <w:pPr>
        <w:jc w:val="both"/>
        <w:rPr>
          <w:b/>
          <w:noProof/>
          <w:sz w:val="24"/>
          <w:szCs w:val="24"/>
          <w:lang w:eastAsia="en-GB"/>
        </w:rPr>
      </w:pPr>
      <w:r>
        <w:rPr>
          <w:b/>
          <w:noProof/>
          <w:sz w:val="24"/>
          <w:szCs w:val="24"/>
          <w:lang w:eastAsia="en-GB"/>
        </w:rPr>
        <w:lastRenderedPageBreak/>
        <w:t>Pathway for the assessment and management of suspected bronchiolitis in primary care and the community in babies &lt; 1 year of age</w:t>
      </w:r>
    </w:p>
    <w:p w:rsidR="00FB6AE7" w:rsidRDefault="00FB6AE7" w:rsidP="00FB6AE7">
      <w:pPr>
        <w:jc w:val="both"/>
        <w:rPr>
          <w:b/>
          <w:noProof/>
          <w:sz w:val="24"/>
          <w:szCs w:val="24"/>
          <w:lang w:eastAsia="en-GB"/>
        </w:rPr>
      </w:pPr>
    </w:p>
    <w:p w:rsidR="00FB6AE7" w:rsidRDefault="00FB6AE7" w:rsidP="00FB6AE7">
      <w:pPr>
        <w:jc w:val="both"/>
        <w:rPr>
          <w:b/>
          <w:noProof/>
          <w:sz w:val="24"/>
          <w:szCs w:val="24"/>
          <w:lang w:eastAsia="en-GB"/>
        </w:rPr>
      </w:pPr>
      <w:r>
        <w:rPr>
          <w:noProof/>
          <w:lang w:eastAsia="en-GB"/>
        </w:rPr>
        <w:drawing>
          <wp:inline distT="0" distB="0" distL="0" distR="0" wp14:anchorId="279E1291" wp14:editId="49CF3EAB">
            <wp:extent cx="8770052" cy="502216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774108" cy="5024489"/>
                    </a:xfrm>
                    <a:prstGeom prst="rect">
                      <a:avLst/>
                    </a:prstGeom>
                  </pic:spPr>
                </pic:pic>
              </a:graphicData>
            </a:graphic>
          </wp:inline>
        </w:drawing>
      </w:r>
    </w:p>
    <w:p w:rsidR="0070132D" w:rsidRPr="0025377D" w:rsidRDefault="0070132D" w:rsidP="00FB6AE7">
      <w:pPr>
        <w:jc w:val="both"/>
      </w:pPr>
    </w:p>
    <w:p w:rsidR="0070132D" w:rsidRPr="000C521D" w:rsidRDefault="0070132D" w:rsidP="0070132D">
      <w:pPr>
        <w:rPr>
          <w:b/>
          <w:u w:val="single"/>
        </w:rPr>
      </w:pPr>
      <w:r w:rsidRPr="000C521D">
        <w:rPr>
          <w:rFonts w:ascii="Calibri" w:hAnsi="Calibri" w:cs="Calibri"/>
          <w:b/>
          <w:bCs/>
          <w:sz w:val="28"/>
          <w:szCs w:val="28"/>
          <w:u w:val="single"/>
        </w:rPr>
        <w:t>Referral pathways from Primary care to Paediatric team Musgrove Park Hospital</w:t>
      </w:r>
    </w:p>
    <w:p w:rsidR="00862F0A" w:rsidRDefault="00862F0A" w:rsidP="00862F0A">
      <w:pPr>
        <w:spacing w:after="0" w:line="240" w:lineRule="auto"/>
        <w:rPr>
          <w:rFonts w:ascii="Calibri" w:hAnsi="Calibri" w:cs="Calibri"/>
          <w:b/>
          <w:bCs/>
          <w:u w:val="single"/>
        </w:rPr>
      </w:pPr>
    </w:p>
    <w:p w:rsidR="00862F0A" w:rsidRDefault="00862F0A" w:rsidP="00862F0A">
      <w:pPr>
        <w:spacing w:after="0" w:line="240" w:lineRule="auto"/>
        <w:rPr>
          <w:rFonts w:ascii="Calibri" w:hAnsi="Calibri" w:cs="Calibri"/>
        </w:rPr>
      </w:pPr>
      <w:r w:rsidRPr="0070132D">
        <w:rPr>
          <w:rFonts w:ascii="Calibri" w:hAnsi="Calibri" w:cs="Calibri"/>
          <w:b/>
          <w:bCs/>
          <w:u w:val="single"/>
        </w:rPr>
        <w:t>If you need clinical advice but do not think the child needs acute paediatric assessment</w:t>
      </w:r>
    </w:p>
    <w:p w:rsidR="00862F0A" w:rsidRDefault="00862F0A" w:rsidP="00862F0A">
      <w:pPr>
        <w:spacing w:after="0" w:line="240" w:lineRule="auto"/>
        <w:rPr>
          <w:rFonts w:ascii="Calibri" w:hAnsi="Calibri" w:cs="Calibri"/>
        </w:rPr>
      </w:pPr>
    </w:p>
    <w:p w:rsidR="00862F0A" w:rsidRDefault="00862F0A" w:rsidP="00862F0A">
      <w:pPr>
        <w:spacing w:after="0" w:line="240" w:lineRule="auto"/>
        <w:rPr>
          <w:rFonts w:ascii="Calibri" w:hAnsi="Calibri" w:cs="Calibri"/>
        </w:rPr>
      </w:pPr>
      <w:r w:rsidRPr="0070132D">
        <w:rPr>
          <w:rFonts w:ascii="Calibri" w:hAnsi="Calibri" w:cs="Calibri"/>
        </w:rPr>
        <w:t>Please call consultant connect. This phone is carried between 10am to 4.30 pm by a paediatric consultant.</w:t>
      </w:r>
      <w:r w:rsidR="000C521D">
        <w:rPr>
          <w:rFonts w:ascii="Calibri" w:hAnsi="Calibri" w:cs="Calibri"/>
        </w:rPr>
        <w:t xml:space="preserve"> We may be unable to answer immediately, please do try again.</w:t>
      </w:r>
    </w:p>
    <w:p w:rsidR="00862F0A" w:rsidRPr="0070132D" w:rsidRDefault="00862F0A" w:rsidP="00862F0A">
      <w:pPr>
        <w:spacing w:after="0" w:line="240" w:lineRule="auto"/>
        <w:rPr>
          <w:rFonts w:ascii="Calibri" w:hAnsi="Calibri" w:cs="Calibri"/>
        </w:rPr>
      </w:pPr>
    </w:p>
    <w:p w:rsidR="00862F0A" w:rsidRDefault="00862F0A" w:rsidP="0070132D">
      <w:pPr>
        <w:spacing w:after="0" w:line="240" w:lineRule="auto"/>
        <w:rPr>
          <w:rFonts w:ascii="Calibri" w:hAnsi="Calibri" w:cs="Calibri"/>
          <w:b/>
          <w:bCs/>
          <w:u w:val="single"/>
        </w:rPr>
      </w:pPr>
    </w:p>
    <w:p w:rsidR="0070132D" w:rsidRDefault="0070132D" w:rsidP="0070132D">
      <w:pPr>
        <w:spacing w:after="0" w:line="240" w:lineRule="auto"/>
        <w:rPr>
          <w:rFonts w:ascii="Calibri" w:hAnsi="Calibri" w:cs="Calibri"/>
          <w:b/>
          <w:bCs/>
          <w:u w:val="single"/>
        </w:rPr>
      </w:pPr>
      <w:r w:rsidRPr="0070132D">
        <w:rPr>
          <w:rFonts w:ascii="Calibri" w:hAnsi="Calibri" w:cs="Calibri"/>
          <w:b/>
          <w:bCs/>
          <w:u w:val="single"/>
        </w:rPr>
        <w:t>Patients you think need acute paediatric assessment</w:t>
      </w:r>
    </w:p>
    <w:p w:rsidR="0070132D" w:rsidRDefault="0070132D" w:rsidP="0070132D">
      <w:pPr>
        <w:spacing w:after="0" w:line="240" w:lineRule="auto"/>
        <w:rPr>
          <w:rFonts w:ascii="Calibri" w:hAnsi="Calibri" w:cs="Calibri"/>
          <w:b/>
          <w:bCs/>
          <w:u w:val="single"/>
        </w:rPr>
      </w:pPr>
    </w:p>
    <w:p w:rsidR="0070132D" w:rsidRPr="0070132D" w:rsidRDefault="0070132D" w:rsidP="0070132D">
      <w:pPr>
        <w:spacing w:after="0" w:line="240" w:lineRule="auto"/>
        <w:rPr>
          <w:rFonts w:ascii="Calibri" w:hAnsi="Calibri" w:cs="Calibri"/>
        </w:rPr>
      </w:pPr>
      <w:r w:rsidRPr="0070132D">
        <w:rPr>
          <w:rFonts w:ascii="Calibri" w:hAnsi="Calibri" w:cs="Calibri"/>
          <w:bCs/>
        </w:rPr>
        <w:t xml:space="preserve">Please </w:t>
      </w:r>
      <w:r w:rsidR="00862F0A">
        <w:rPr>
          <w:rFonts w:ascii="Calibri" w:hAnsi="Calibri" w:cs="Calibri"/>
        </w:rPr>
        <w:t xml:space="preserve">call </w:t>
      </w:r>
      <w:r w:rsidRPr="0070132D">
        <w:rPr>
          <w:rFonts w:ascii="Calibri" w:hAnsi="Calibri" w:cs="Calibri"/>
        </w:rPr>
        <w:t>switchboard</w:t>
      </w:r>
      <w:r w:rsidR="00862F0A">
        <w:rPr>
          <w:rFonts w:ascii="Calibri" w:hAnsi="Calibri" w:cs="Calibri"/>
        </w:rPr>
        <w:t xml:space="preserve"> 01823 333444 and ask for </w:t>
      </w:r>
      <w:r w:rsidRPr="0070132D">
        <w:rPr>
          <w:rFonts w:ascii="Calibri" w:hAnsi="Calibri" w:cs="Calibri"/>
        </w:rPr>
        <w:t>bleep</w:t>
      </w:r>
      <w:r w:rsidR="00862F0A">
        <w:rPr>
          <w:rFonts w:ascii="Calibri" w:hAnsi="Calibri" w:cs="Calibri"/>
        </w:rPr>
        <w:t xml:space="preserve"> number</w:t>
      </w:r>
      <w:r w:rsidRPr="0070132D">
        <w:rPr>
          <w:rFonts w:ascii="Calibri" w:hAnsi="Calibri" w:cs="Calibri"/>
        </w:rPr>
        <w:t xml:space="preserve"> 2439. </w:t>
      </w:r>
    </w:p>
    <w:p w:rsidR="0070132D" w:rsidRPr="0070132D" w:rsidRDefault="0070132D" w:rsidP="0070132D">
      <w:pPr>
        <w:spacing w:after="0" w:line="240" w:lineRule="auto"/>
        <w:rPr>
          <w:rFonts w:ascii="Calibri" w:hAnsi="Calibri" w:cs="Calibri"/>
        </w:rPr>
      </w:pPr>
      <w:r w:rsidRPr="0070132D">
        <w:rPr>
          <w:rFonts w:ascii="Calibri" w:hAnsi="Calibri" w:cs="Calibri"/>
        </w:rPr>
        <w:t>This bleep is held by a senior paediatric clinician – paediatric consultant or senior registrar, seven days a week, 24 hours a day</w:t>
      </w:r>
    </w:p>
    <w:p w:rsidR="0070132D" w:rsidRPr="0070132D" w:rsidRDefault="0070132D" w:rsidP="0070132D">
      <w:pPr>
        <w:spacing w:after="0" w:line="240" w:lineRule="auto"/>
        <w:rPr>
          <w:rFonts w:ascii="Calibri" w:hAnsi="Calibri" w:cs="Calibri"/>
        </w:rPr>
      </w:pPr>
    </w:p>
    <w:p w:rsidR="0070132D" w:rsidRPr="0070132D" w:rsidRDefault="0070132D" w:rsidP="0070132D">
      <w:pPr>
        <w:spacing w:after="0" w:line="240" w:lineRule="auto"/>
        <w:rPr>
          <w:rFonts w:ascii="Calibri" w:hAnsi="Calibri" w:cs="Calibri"/>
        </w:rPr>
      </w:pPr>
      <w:r w:rsidRPr="0070132D">
        <w:rPr>
          <w:rFonts w:ascii="Calibri" w:hAnsi="Calibri" w:cs="Calibri"/>
        </w:rPr>
        <w:t>The Clinician will discuss the referral over the phone with you</w:t>
      </w:r>
      <w:r>
        <w:rPr>
          <w:rFonts w:ascii="Calibri" w:hAnsi="Calibri" w:cs="Calibri"/>
        </w:rPr>
        <w:t xml:space="preserve"> to:</w:t>
      </w:r>
    </w:p>
    <w:p w:rsidR="0070132D" w:rsidRPr="0070132D" w:rsidRDefault="0070132D" w:rsidP="0070132D">
      <w:pPr>
        <w:spacing w:after="0" w:line="240" w:lineRule="auto"/>
        <w:rPr>
          <w:rFonts w:ascii="Calibri" w:hAnsi="Calibri" w:cs="Calibri"/>
        </w:rPr>
      </w:pPr>
    </w:p>
    <w:p w:rsidR="00862F0A" w:rsidRPr="0070132D" w:rsidRDefault="00862F0A" w:rsidP="00862F0A">
      <w:pPr>
        <w:numPr>
          <w:ilvl w:val="0"/>
          <w:numId w:val="1"/>
        </w:numPr>
        <w:spacing w:after="0" w:line="240" w:lineRule="auto"/>
        <w:rPr>
          <w:rFonts w:ascii="Calibri" w:hAnsi="Calibri" w:cs="Calibri"/>
        </w:rPr>
      </w:pPr>
      <w:r w:rsidRPr="0070132D">
        <w:rPr>
          <w:rFonts w:ascii="Calibri" w:hAnsi="Calibri" w:cs="Calibri"/>
        </w:rPr>
        <w:t>Offer assessment as required and advise you where to send these children – Paediatric Assessment Unit (PAU) or Acorn ward</w:t>
      </w:r>
    </w:p>
    <w:p w:rsidR="0070132D" w:rsidRPr="0070132D" w:rsidRDefault="00862F0A" w:rsidP="0070132D">
      <w:pPr>
        <w:numPr>
          <w:ilvl w:val="0"/>
          <w:numId w:val="1"/>
        </w:numPr>
        <w:spacing w:after="0" w:line="240" w:lineRule="auto"/>
        <w:rPr>
          <w:rFonts w:ascii="Calibri" w:hAnsi="Calibri" w:cs="Calibri"/>
        </w:rPr>
      </w:pPr>
      <w:r>
        <w:rPr>
          <w:rFonts w:ascii="Calibri" w:hAnsi="Calibri" w:cs="Calibri"/>
        </w:rPr>
        <w:t>Provide g</w:t>
      </w:r>
      <w:r w:rsidR="0070132D" w:rsidRPr="0070132D">
        <w:rPr>
          <w:rFonts w:ascii="Calibri" w:hAnsi="Calibri" w:cs="Calibri"/>
        </w:rPr>
        <w:t xml:space="preserve">uidance to Primary care </w:t>
      </w:r>
      <w:r>
        <w:rPr>
          <w:rFonts w:ascii="Calibri" w:hAnsi="Calibri" w:cs="Calibri"/>
        </w:rPr>
        <w:t>teams and agree a plan for safety-netting children who do not</w:t>
      </w:r>
      <w:r w:rsidR="0070132D" w:rsidRPr="0070132D">
        <w:rPr>
          <w:rFonts w:ascii="Calibri" w:hAnsi="Calibri" w:cs="Calibri"/>
        </w:rPr>
        <w:t xml:space="preserve"> require a paediatric assessment acutely</w:t>
      </w:r>
    </w:p>
    <w:p w:rsidR="0070132D" w:rsidRPr="0070132D" w:rsidRDefault="0070132D" w:rsidP="0070132D">
      <w:pPr>
        <w:spacing w:after="0" w:line="240" w:lineRule="auto"/>
        <w:rPr>
          <w:rFonts w:ascii="Calibri" w:hAnsi="Calibri" w:cs="Calibri"/>
        </w:rPr>
      </w:pPr>
    </w:p>
    <w:p w:rsidR="0070132D" w:rsidRPr="0070132D" w:rsidRDefault="0070132D" w:rsidP="0070132D">
      <w:pPr>
        <w:spacing w:after="0" w:line="240" w:lineRule="auto"/>
        <w:rPr>
          <w:rFonts w:ascii="Calibri" w:hAnsi="Calibri" w:cs="Calibri"/>
        </w:rPr>
      </w:pPr>
      <w:r w:rsidRPr="0070132D">
        <w:rPr>
          <w:rFonts w:ascii="Calibri" w:hAnsi="Calibri" w:cs="Calibri"/>
        </w:rPr>
        <w:t>Our paediatric team are requesting that children are acco</w:t>
      </w:r>
      <w:r w:rsidR="00862F0A">
        <w:rPr>
          <w:rFonts w:ascii="Calibri" w:hAnsi="Calibri" w:cs="Calibri"/>
        </w:rPr>
        <w:t>mpanied by one adult only without</w:t>
      </w:r>
      <w:r w:rsidRPr="0070132D">
        <w:rPr>
          <w:rFonts w:ascii="Calibri" w:hAnsi="Calibri" w:cs="Calibri"/>
        </w:rPr>
        <w:t xml:space="preserve"> siblings</w:t>
      </w:r>
      <w:r w:rsidR="00862F0A">
        <w:rPr>
          <w:rFonts w:ascii="Calibri" w:hAnsi="Calibri" w:cs="Calibri"/>
        </w:rPr>
        <w:t>,</w:t>
      </w:r>
      <w:r w:rsidRPr="0070132D">
        <w:rPr>
          <w:rFonts w:ascii="Calibri" w:hAnsi="Calibri" w:cs="Calibri"/>
        </w:rPr>
        <w:t xml:space="preserve"> a</w:t>
      </w:r>
      <w:r w:rsidR="00862F0A">
        <w:rPr>
          <w:rFonts w:ascii="Calibri" w:hAnsi="Calibri" w:cs="Calibri"/>
        </w:rPr>
        <w:t>nd that families wear masks when</w:t>
      </w:r>
      <w:r w:rsidRPr="0070132D">
        <w:rPr>
          <w:rFonts w:ascii="Calibri" w:hAnsi="Calibri" w:cs="Calibri"/>
        </w:rPr>
        <w:t>ever possible.</w:t>
      </w:r>
    </w:p>
    <w:p w:rsidR="0070132D" w:rsidRPr="0070132D" w:rsidRDefault="0070132D" w:rsidP="0070132D">
      <w:pPr>
        <w:spacing w:after="0" w:line="240" w:lineRule="auto"/>
        <w:rPr>
          <w:rFonts w:ascii="Calibri" w:hAnsi="Calibri" w:cs="Calibri"/>
        </w:rPr>
      </w:pPr>
    </w:p>
    <w:p w:rsidR="0070132D" w:rsidRPr="0070132D" w:rsidRDefault="0070132D" w:rsidP="0070132D">
      <w:pPr>
        <w:spacing w:after="0" w:line="240" w:lineRule="auto"/>
        <w:rPr>
          <w:rFonts w:ascii="Calibri" w:hAnsi="Calibri" w:cs="Calibri"/>
          <w:b/>
          <w:bCs/>
        </w:rPr>
      </w:pPr>
      <w:r w:rsidRPr="0070132D">
        <w:rPr>
          <w:rFonts w:ascii="Calibri" w:hAnsi="Calibri" w:cs="Calibri"/>
          <w:b/>
          <w:bCs/>
        </w:rPr>
        <w:t>Please do not direct patients t</w:t>
      </w:r>
      <w:r>
        <w:rPr>
          <w:rFonts w:ascii="Calibri" w:hAnsi="Calibri" w:cs="Calibri"/>
          <w:b/>
          <w:bCs/>
        </w:rPr>
        <w:t>o self-present to the emergency department.</w:t>
      </w:r>
    </w:p>
    <w:p w:rsidR="0070132D" w:rsidRPr="0070132D" w:rsidRDefault="0070132D" w:rsidP="0070132D">
      <w:pPr>
        <w:spacing w:after="0" w:line="240" w:lineRule="auto"/>
        <w:rPr>
          <w:rFonts w:ascii="Calibri" w:hAnsi="Calibri" w:cs="Calibri"/>
        </w:rPr>
      </w:pPr>
    </w:p>
    <w:p w:rsidR="0070132D" w:rsidRPr="0070132D" w:rsidRDefault="0070132D" w:rsidP="004A172B">
      <w:pPr>
        <w:jc w:val="both"/>
        <w:rPr>
          <w:b/>
        </w:rPr>
      </w:pPr>
    </w:p>
    <w:p w:rsidR="00C255C0" w:rsidRDefault="0070132D" w:rsidP="004A172B">
      <w:pPr>
        <w:jc w:val="both"/>
      </w:pPr>
      <w:r>
        <w:rPr>
          <w:b/>
        </w:rPr>
        <w:t xml:space="preserve"> </w:t>
      </w:r>
    </w:p>
    <w:p w:rsidR="00C255C0" w:rsidRDefault="00C255C0" w:rsidP="004A172B">
      <w:pPr>
        <w:jc w:val="both"/>
      </w:pPr>
    </w:p>
    <w:p w:rsidR="00FB6AE7" w:rsidRDefault="00FB6AE7" w:rsidP="004A172B">
      <w:pPr>
        <w:jc w:val="both"/>
      </w:pPr>
    </w:p>
    <w:p w:rsidR="00FB6AE7" w:rsidRDefault="00A5628A" w:rsidP="004A172B">
      <w:pPr>
        <w:jc w:val="both"/>
      </w:pPr>
      <w:r>
        <w:rPr>
          <w:noProof/>
          <w:lang w:eastAsia="en-GB"/>
        </w:rPr>
        <w:lastRenderedPageBreak/>
        <w:drawing>
          <wp:anchor distT="0" distB="0" distL="114300" distR="114300" simplePos="0" relativeHeight="251664384" behindDoc="1" locked="0" layoutInCell="1" allowOverlap="1" wp14:anchorId="539DDF57" wp14:editId="6A8DF833">
            <wp:simplePos x="0" y="0"/>
            <wp:positionH relativeFrom="column">
              <wp:posOffset>4619625</wp:posOffset>
            </wp:positionH>
            <wp:positionV relativeFrom="paragraph">
              <wp:posOffset>-398145</wp:posOffset>
            </wp:positionV>
            <wp:extent cx="4737100" cy="6487795"/>
            <wp:effectExtent l="0" t="0" r="6350" b="8255"/>
            <wp:wrapThrough wrapText="bothSides">
              <wp:wrapPolygon edited="0">
                <wp:start x="0" y="0"/>
                <wp:lineTo x="0" y="21564"/>
                <wp:lineTo x="21542" y="21564"/>
                <wp:lineTo x="2154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737100" cy="64877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1312" behindDoc="0" locked="0" layoutInCell="1" allowOverlap="1" wp14:anchorId="503D0A27" wp14:editId="50BB6072">
                <wp:simplePos x="0" y="0"/>
                <wp:positionH relativeFrom="column">
                  <wp:posOffset>-492981</wp:posOffset>
                </wp:positionH>
                <wp:positionV relativeFrom="paragraph">
                  <wp:posOffset>-397565</wp:posOffset>
                </wp:positionV>
                <wp:extent cx="4794637" cy="6488264"/>
                <wp:effectExtent l="0" t="0" r="635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637" cy="6488264"/>
                        </a:xfrm>
                        <a:prstGeom prst="rect">
                          <a:avLst/>
                        </a:prstGeom>
                        <a:solidFill>
                          <a:srgbClr val="FFFFFF"/>
                        </a:solidFill>
                        <a:ln w="9525">
                          <a:noFill/>
                          <a:miter lim="800000"/>
                          <a:headEnd/>
                          <a:tailEnd/>
                        </a:ln>
                      </wps:spPr>
                      <wps:txbx>
                        <w:txbxContent>
                          <w:p w:rsidR="00A5628A" w:rsidRDefault="000C521D">
                            <w:r>
                              <w:rPr>
                                <w:noProof/>
                                <w:lang w:eastAsia="en-GB"/>
                              </w:rPr>
                              <w:drawing>
                                <wp:inline distT="0" distB="0" distL="0" distR="0" wp14:anchorId="63181B67" wp14:editId="2EE036E7">
                                  <wp:extent cx="4925752" cy="6440087"/>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26748" cy="64413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8pt;margin-top:-31.3pt;width:377.55pt;height:51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" stroked="f">
                <v:textbox>
                  <w:txbxContent>
                    <w:p w:rsidR="00A5628A" w:rsidRDefault="000C521D">
                      <w:r>
                        <w:rPr>
                          <w:noProof/>
                          <w:lang w:eastAsia="en-GB"/>
                        </w:rPr>
                        <w:drawing>
                          <wp:inline distT="0" distB="0" distL="0" distR="0" wp14:anchorId="63181B67" wp14:editId="2EE036E7">
                            <wp:extent cx="4925752" cy="6440087"/>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26748" cy="6441390"/>
                                    </a:xfrm>
                                    <a:prstGeom prst="rect">
                                      <a:avLst/>
                                    </a:prstGeom>
                                  </pic:spPr>
                                </pic:pic>
                              </a:graphicData>
                            </a:graphic>
                          </wp:inline>
                        </w:drawing>
                      </w:r>
                    </w:p>
                  </w:txbxContent>
                </v:textbox>
              </v:shape>
            </w:pict>
          </mc:Fallback>
        </mc:AlternateContent>
      </w:r>
    </w:p>
    <w:p w:rsidR="00FB6AE7" w:rsidRDefault="00FB6AE7" w:rsidP="004A172B">
      <w:pPr>
        <w:jc w:val="both"/>
      </w:pPr>
    </w:p>
    <w:p w:rsidR="00FB6AE7" w:rsidRDefault="00FB6AE7" w:rsidP="004A172B">
      <w:pPr>
        <w:jc w:val="both"/>
        <w:rPr>
          <w:noProof/>
          <w:lang w:eastAsia="en-GB"/>
        </w:rPr>
      </w:pPr>
    </w:p>
    <w:p w:rsidR="00FB6AE7" w:rsidRDefault="00FB6AE7" w:rsidP="004A172B">
      <w:pPr>
        <w:jc w:val="both"/>
        <w:rPr>
          <w:noProof/>
          <w:lang w:eastAsia="en-GB"/>
        </w:rPr>
      </w:pPr>
    </w:p>
    <w:p w:rsidR="00FB6AE7" w:rsidRDefault="00FB6AE7" w:rsidP="004A172B">
      <w:pPr>
        <w:jc w:val="both"/>
        <w:rPr>
          <w:noProof/>
          <w:lang w:eastAsia="en-GB"/>
        </w:rPr>
      </w:pPr>
    </w:p>
    <w:p w:rsidR="00FB6AE7" w:rsidRDefault="00FB6AE7" w:rsidP="004A172B">
      <w:pPr>
        <w:jc w:val="both"/>
        <w:rPr>
          <w:noProof/>
          <w:lang w:eastAsia="en-GB"/>
        </w:rPr>
      </w:pPr>
    </w:p>
    <w:p w:rsidR="00C255C0" w:rsidRDefault="00C255C0" w:rsidP="004A172B">
      <w:pPr>
        <w:jc w:val="both"/>
      </w:pPr>
    </w:p>
    <w:p w:rsidR="00C255C0" w:rsidRDefault="00C255C0" w:rsidP="004A172B">
      <w:pPr>
        <w:jc w:val="both"/>
      </w:pPr>
    </w:p>
    <w:p w:rsidR="00C255C0" w:rsidRDefault="00C255C0" w:rsidP="004A172B">
      <w:pPr>
        <w:jc w:val="both"/>
      </w:pPr>
    </w:p>
    <w:p w:rsidR="00C255C0" w:rsidRDefault="00C255C0" w:rsidP="004A172B">
      <w:pPr>
        <w:jc w:val="both"/>
      </w:pPr>
    </w:p>
    <w:p w:rsidR="00C255C0" w:rsidRDefault="00C255C0" w:rsidP="004A172B">
      <w:pPr>
        <w:jc w:val="both"/>
      </w:pPr>
    </w:p>
    <w:p w:rsidR="00C255C0" w:rsidRDefault="00C255C0" w:rsidP="004A172B">
      <w:pPr>
        <w:jc w:val="both"/>
      </w:pPr>
    </w:p>
    <w:p w:rsidR="00C255C0" w:rsidRDefault="00C255C0"/>
    <w:p w:rsidR="00FB6AE7" w:rsidRDefault="00FB6AE7" w:rsidP="00C255C0">
      <w:pPr>
        <w:rPr>
          <w:noProof/>
          <w:lang w:eastAsia="en-GB"/>
        </w:rPr>
      </w:pPr>
    </w:p>
    <w:p w:rsidR="005E5F25" w:rsidRDefault="005E5F25" w:rsidP="00C255C0"/>
    <w:p w:rsidR="00A5628A" w:rsidRDefault="00A5628A" w:rsidP="00C255C0">
      <w:pPr>
        <w:sectPr w:rsidR="00A5628A" w:rsidSect="00013A18">
          <w:pgSz w:w="16838" w:h="11906" w:orient="landscape"/>
          <w:pgMar w:top="1440" w:right="1440" w:bottom="1440" w:left="1440" w:header="708" w:footer="708" w:gutter="0"/>
          <w:cols w:space="708"/>
          <w:docGrid w:linePitch="360"/>
        </w:sectPr>
      </w:pPr>
    </w:p>
    <w:p w:rsidR="00A5628A" w:rsidRDefault="00A5628A" w:rsidP="00C255C0">
      <w:pPr>
        <w:sectPr w:rsidR="00A5628A" w:rsidSect="00A5628A">
          <w:type w:val="continuous"/>
          <w:pgSz w:w="16838" w:h="11906" w:orient="landscape"/>
          <w:pgMar w:top="1440" w:right="1440" w:bottom="1440" w:left="1440" w:header="708" w:footer="708" w:gutter="0"/>
          <w:cols w:space="708"/>
          <w:docGrid w:linePitch="360"/>
        </w:sectPr>
      </w:pPr>
    </w:p>
    <w:p w:rsidR="005E5F25" w:rsidRDefault="005E5F25" w:rsidP="00C255C0"/>
    <w:p w:rsidR="000C521D" w:rsidRDefault="00C255C0" w:rsidP="00C255C0">
      <w:pPr>
        <w:rPr>
          <w:b/>
          <w:noProof/>
          <w:sz w:val="24"/>
          <w:szCs w:val="24"/>
          <w:lang w:eastAsia="en-GB"/>
        </w:rPr>
      </w:pPr>
      <w:r>
        <w:br w:type="textWrapping" w:clear="all"/>
      </w:r>
      <w:r w:rsidR="000C521D">
        <w:rPr>
          <w:b/>
          <w:noProof/>
          <w:sz w:val="24"/>
          <w:szCs w:val="24"/>
          <w:lang w:eastAsia="en-GB"/>
        </w:rPr>
        <w:lastRenderedPageBreak/>
        <w:t>A clinical support</w:t>
      </w:r>
      <w:r w:rsidR="0025377D" w:rsidRPr="00FB6AE7">
        <w:rPr>
          <w:b/>
          <w:noProof/>
          <w:sz w:val="24"/>
          <w:szCs w:val="24"/>
          <w:lang w:eastAsia="en-GB"/>
        </w:rPr>
        <w:t xml:space="preserve"> tool to aid with remote assessment of cough and breathlessness in children &lt;1 year age.</w:t>
      </w:r>
      <w:r w:rsidR="000C521D">
        <w:rPr>
          <w:b/>
          <w:noProof/>
          <w:sz w:val="24"/>
          <w:szCs w:val="24"/>
          <w:lang w:eastAsia="en-GB"/>
        </w:rPr>
        <w:t xml:space="preserve"> </w:t>
      </w:r>
    </w:p>
    <w:p w:rsidR="00C255C0" w:rsidRDefault="0025377D" w:rsidP="00C255C0">
      <w:r>
        <w:rPr>
          <w:noProof/>
          <w:lang w:eastAsia="en-GB"/>
        </w:rPr>
        <w:drawing>
          <wp:inline distT="0" distB="0" distL="0" distR="0" wp14:anchorId="1C7489C8" wp14:editId="3DD67E52">
            <wp:extent cx="9273832" cy="5367131"/>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277081" cy="5369011"/>
                    </a:xfrm>
                    <a:prstGeom prst="rect">
                      <a:avLst/>
                    </a:prstGeom>
                  </pic:spPr>
                </pic:pic>
              </a:graphicData>
            </a:graphic>
          </wp:inline>
        </w:drawing>
      </w:r>
    </w:p>
    <w:p w:rsidR="000C521D" w:rsidRDefault="0025377D" w:rsidP="00C255C0">
      <w:pPr>
        <w:rPr>
          <w:b/>
          <w:noProof/>
          <w:sz w:val="24"/>
          <w:szCs w:val="24"/>
          <w:lang w:eastAsia="en-GB"/>
        </w:rPr>
      </w:pPr>
      <w:r w:rsidRPr="0025377D">
        <w:rPr>
          <w:b/>
          <w:noProof/>
          <w:sz w:val="24"/>
          <w:szCs w:val="24"/>
          <w:lang w:eastAsia="en-GB"/>
        </w:rPr>
        <w:lastRenderedPageBreak/>
        <w:t>A clinical support tool to aid with  the remote assessment of children with cough and breathlessness who are over 1 year of age.</w:t>
      </w:r>
    </w:p>
    <w:p w:rsidR="0025377D" w:rsidRDefault="0025377D" w:rsidP="00C255C0">
      <w:r>
        <w:rPr>
          <w:noProof/>
          <w:lang w:eastAsia="en-GB"/>
        </w:rPr>
        <w:drawing>
          <wp:inline distT="0" distB="0" distL="0" distR="0" wp14:anchorId="73CDF6A4" wp14:editId="3F7BD83B">
            <wp:extent cx="9198744" cy="5341364"/>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198744" cy="5341364"/>
                    </a:xfrm>
                    <a:prstGeom prst="rect">
                      <a:avLst/>
                    </a:prstGeom>
                  </pic:spPr>
                </pic:pic>
              </a:graphicData>
            </a:graphic>
          </wp:inline>
        </w:drawing>
      </w:r>
    </w:p>
    <w:sectPr w:rsidR="0025377D" w:rsidSect="00A5628A">
      <w:type w:val="continuous"/>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B46567"/>
    <w:multiLevelType w:val="hybridMultilevel"/>
    <w:tmpl w:val="DAD0DE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72B"/>
    <w:rsid w:val="00013A18"/>
    <w:rsid w:val="0007328A"/>
    <w:rsid w:val="000C521D"/>
    <w:rsid w:val="0025377D"/>
    <w:rsid w:val="004A172B"/>
    <w:rsid w:val="005C6F4E"/>
    <w:rsid w:val="005E5F25"/>
    <w:rsid w:val="005E6353"/>
    <w:rsid w:val="0070132D"/>
    <w:rsid w:val="00862F0A"/>
    <w:rsid w:val="008D68EA"/>
    <w:rsid w:val="00A5628A"/>
    <w:rsid w:val="00C255C0"/>
    <w:rsid w:val="00EC30BB"/>
    <w:rsid w:val="00FB6A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17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72B"/>
    <w:rPr>
      <w:rFonts w:ascii="Tahoma" w:hAnsi="Tahoma" w:cs="Tahoma"/>
      <w:sz w:val="16"/>
      <w:szCs w:val="16"/>
    </w:rPr>
  </w:style>
  <w:style w:type="paragraph" w:styleId="NormalWeb">
    <w:name w:val="Normal (Web)"/>
    <w:basedOn w:val="Normal"/>
    <w:uiPriority w:val="99"/>
    <w:unhideWhenUsed/>
    <w:rsid w:val="0070132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C30B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17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72B"/>
    <w:rPr>
      <w:rFonts w:ascii="Tahoma" w:hAnsi="Tahoma" w:cs="Tahoma"/>
      <w:sz w:val="16"/>
      <w:szCs w:val="16"/>
    </w:rPr>
  </w:style>
  <w:style w:type="paragraph" w:styleId="NormalWeb">
    <w:name w:val="Normal (Web)"/>
    <w:basedOn w:val="Normal"/>
    <w:uiPriority w:val="99"/>
    <w:unhideWhenUsed/>
    <w:rsid w:val="0070132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C30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cpch.ac.uk/resources/managing-rsv-other-respiratory-viruses-2021-webinar-recording"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https://what0-18.nhs.uk/professionals/gp-primary-care-staff/padiatric-pathways" TargetMode="External"/><Relationship Id="rId12"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5E1AC-AEE0-49FD-8CEC-7CEF884A0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562</Words>
  <Characters>3208</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Taunton and Somerset NHS Foundation Trust</Company>
  <LinksUpToDate>false</LinksUpToDate>
  <CharactersWithSpaces>3763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Nerys.Beynon</dc:creator>
  <cp:lastModifiedBy>Staveley Kate</cp:lastModifiedBy>
  <cp:revision>2</cp:revision>
  <dcterms:created xsi:type="dcterms:W3CDTF">2021-07-21T13:59:00Z</dcterms:created>
  <dcterms:modified xsi:type="dcterms:W3CDTF">2021-07-21T13:59:00Z</dcterms:modified>
</cp:coreProperties>
</file>