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6DB" w:rsidRDefault="009E16DB" w:rsidP="00AB3602"/>
    <w:p w:rsidR="00977D14" w:rsidRDefault="00175821" w:rsidP="00977D14">
      <w:pPr>
        <w:rPr>
          <w:rFonts w:asciiTheme="minorHAnsi" w:hAnsiTheme="minorHAnsi" w:cstheme="minorHAnsi"/>
          <w:b/>
          <w:bCs/>
          <w:color w:val="000000"/>
        </w:rPr>
      </w:pPr>
      <w:r w:rsidRPr="00175821">
        <w:rPr>
          <w:noProof/>
          <w:sz w:val="21"/>
          <w:szCs w:val="21"/>
          <w:lang w:eastAsia="en-GB"/>
        </w:rPr>
        <w:drawing>
          <wp:anchor distT="0" distB="0" distL="114300" distR="114300" simplePos="0" relativeHeight="251658240" behindDoc="0" locked="0" layoutInCell="1" allowOverlap="1" wp14:anchorId="3ACD6CF4" wp14:editId="75D99252">
            <wp:simplePos x="0" y="0"/>
            <wp:positionH relativeFrom="margin">
              <wp:posOffset>4587240</wp:posOffset>
            </wp:positionH>
            <wp:positionV relativeFrom="margin">
              <wp:posOffset>184785</wp:posOffset>
            </wp:positionV>
            <wp:extent cx="2008505" cy="1273810"/>
            <wp:effectExtent l="0" t="0" r="0" b="2540"/>
            <wp:wrapSquare wrapText="bothSides"/>
            <wp:docPr id="2" name="Picture 2" descr="K:\My Documents\Local Medical Comittee\Admin\Jill\2014\Master Logo\LMC_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y Documents\Local Medical Comittee\Admin\Jill\2014\Master Logo\LMC_Logo_Colou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8505" cy="12738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7D14" w:rsidRDefault="00977D14" w:rsidP="00977D14">
      <w:pPr>
        <w:rPr>
          <w:rFonts w:asciiTheme="minorHAnsi" w:hAnsiTheme="minorHAnsi" w:cstheme="minorHAnsi"/>
          <w:b/>
          <w:bCs/>
          <w:color w:val="000000"/>
        </w:rPr>
      </w:pPr>
    </w:p>
    <w:p w:rsidR="00977D14" w:rsidRDefault="00977D14" w:rsidP="00977D14">
      <w:pPr>
        <w:rPr>
          <w:rFonts w:asciiTheme="minorHAnsi" w:hAnsiTheme="minorHAnsi" w:cstheme="minorHAnsi"/>
          <w:b/>
          <w:bCs/>
          <w:color w:val="000000"/>
        </w:rPr>
      </w:pPr>
    </w:p>
    <w:p w:rsidR="00977D14" w:rsidRDefault="00977D14" w:rsidP="00977D14">
      <w:pPr>
        <w:rPr>
          <w:rFonts w:asciiTheme="minorHAnsi" w:hAnsiTheme="minorHAnsi" w:cstheme="minorHAnsi"/>
          <w:b/>
          <w:bCs/>
          <w:color w:val="000000"/>
        </w:rPr>
      </w:pPr>
    </w:p>
    <w:p w:rsidR="00977D14" w:rsidRPr="00175821" w:rsidRDefault="00977D14" w:rsidP="006F68B8">
      <w:pPr>
        <w:pStyle w:val="ListParagraph"/>
      </w:pPr>
      <w:r w:rsidRPr="00175821">
        <w:rPr>
          <w:rFonts w:asciiTheme="minorHAnsi" w:hAnsiTheme="minorHAnsi" w:cstheme="minorHAnsi"/>
          <w:b/>
          <w:bCs/>
          <w:color w:val="000000"/>
        </w:rPr>
        <w:t>Covid-19 ES Vaccination Collaboration Agreement, published 4/12/20</w:t>
      </w:r>
    </w:p>
    <w:p w:rsidR="00977D14" w:rsidRPr="00175821" w:rsidRDefault="00977D14" w:rsidP="00175821">
      <w:pPr>
        <w:rPr>
          <w:rFonts w:asciiTheme="minorHAnsi" w:eastAsia="Times New Roman" w:hAnsiTheme="minorHAnsi" w:cstheme="minorHAnsi"/>
          <w:color w:val="000000"/>
        </w:rPr>
      </w:pPr>
    </w:p>
    <w:p w:rsidR="00977D14" w:rsidRPr="00175821" w:rsidRDefault="00977D14" w:rsidP="00175821">
      <w:pPr>
        <w:pStyle w:val="NormalWeb"/>
        <w:numPr>
          <w:ilvl w:val="0"/>
          <w:numId w:val="4"/>
        </w:numPr>
        <w:rPr>
          <w:rFonts w:asciiTheme="minorHAnsi" w:hAnsiTheme="minorHAnsi" w:cstheme="minorHAnsi"/>
          <w:color w:val="000000"/>
        </w:rPr>
      </w:pPr>
      <w:r w:rsidRPr="00175821">
        <w:rPr>
          <w:rFonts w:asciiTheme="minorHAnsi" w:hAnsiTheme="minorHAnsi" w:cstheme="minorHAnsi"/>
          <w:b/>
          <w:bCs/>
          <w:color w:val="000000"/>
          <w:sz w:val="22"/>
          <w:szCs w:val="22"/>
        </w:rPr>
        <w:t>Activities</w:t>
      </w:r>
    </w:p>
    <w:p w:rsidR="00977D14" w:rsidRPr="00175821" w:rsidRDefault="00977D14" w:rsidP="00175821">
      <w:pPr>
        <w:pStyle w:val="NormalWeb"/>
        <w:numPr>
          <w:ilvl w:val="0"/>
          <w:numId w:val="4"/>
        </w:numPr>
        <w:rPr>
          <w:rFonts w:asciiTheme="minorHAnsi" w:hAnsiTheme="minorHAnsi" w:cstheme="minorHAnsi"/>
          <w:color w:val="000000"/>
          <w:sz w:val="22"/>
          <w:szCs w:val="22"/>
        </w:rPr>
      </w:pPr>
      <w:r w:rsidRPr="00175821">
        <w:rPr>
          <w:rFonts w:asciiTheme="minorHAnsi" w:hAnsiTheme="minorHAnsi" w:cstheme="minorHAnsi"/>
          <w:color w:val="000000"/>
          <w:sz w:val="22"/>
          <w:szCs w:val="22"/>
        </w:rPr>
        <w:t>Nominated site name.</w:t>
      </w:r>
    </w:p>
    <w:p w:rsidR="00977D14" w:rsidRPr="00175821" w:rsidRDefault="00977D14" w:rsidP="00175821">
      <w:pPr>
        <w:pStyle w:val="NormalWeb"/>
        <w:numPr>
          <w:ilvl w:val="0"/>
          <w:numId w:val="4"/>
        </w:numPr>
        <w:rPr>
          <w:rFonts w:asciiTheme="minorHAnsi" w:hAnsiTheme="minorHAnsi" w:cstheme="minorHAnsi"/>
          <w:color w:val="000000"/>
          <w:sz w:val="22"/>
          <w:szCs w:val="22"/>
        </w:rPr>
      </w:pPr>
      <w:r w:rsidRPr="00175821">
        <w:rPr>
          <w:rFonts w:asciiTheme="minorHAnsi" w:hAnsiTheme="minorHAnsi" w:cstheme="minorHAnsi"/>
          <w:color w:val="000000"/>
          <w:sz w:val="22"/>
          <w:szCs w:val="22"/>
        </w:rPr>
        <w:t>Nominated host practice- provides host services set out at schedule 2, subject to clause 65 until terminated with Clause 2.</w:t>
      </w:r>
    </w:p>
    <w:p w:rsidR="00977D14" w:rsidRPr="00175821" w:rsidRDefault="00977D14" w:rsidP="00175821">
      <w:pPr>
        <w:pStyle w:val="NormalWeb"/>
        <w:numPr>
          <w:ilvl w:val="0"/>
          <w:numId w:val="4"/>
        </w:numPr>
        <w:rPr>
          <w:rFonts w:asciiTheme="minorHAnsi" w:hAnsiTheme="minorHAnsi" w:cstheme="minorHAnsi"/>
          <w:color w:val="000000"/>
          <w:sz w:val="22"/>
          <w:szCs w:val="22"/>
        </w:rPr>
      </w:pPr>
      <w:r w:rsidRPr="00175821">
        <w:rPr>
          <w:rFonts w:asciiTheme="minorHAnsi" w:hAnsiTheme="minorHAnsi" w:cstheme="minorHAnsi"/>
          <w:color w:val="000000"/>
          <w:sz w:val="22"/>
          <w:szCs w:val="22"/>
        </w:rPr>
        <w:t>PCN surgeries agree to collaborative working as set in in Schedule 3.</w:t>
      </w:r>
    </w:p>
    <w:p w:rsidR="00977D14" w:rsidRPr="00175821" w:rsidRDefault="00977D14" w:rsidP="00175821">
      <w:pPr>
        <w:pStyle w:val="NormalWeb"/>
        <w:numPr>
          <w:ilvl w:val="0"/>
          <w:numId w:val="4"/>
        </w:numPr>
        <w:rPr>
          <w:rFonts w:asciiTheme="minorHAnsi" w:hAnsiTheme="minorHAnsi" w:cstheme="minorHAnsi"/>
          <w:color w:val="000000"/>
          <w:sz w:val="22"/>
          <w:szCs w:val="22"/>
        </w:rPr>
      </w:pPr>
      <w:r w:rsidRPr="00175821">
        <w:rPr>
          <w:rFonts w:asciiTheme="minorHAnsi" w:hAnsiTheme="minorHAnsi" w:cstheme="minorHAnsi"/>
          <w:color w:val="000000"/>
          <w:sz w:val="22"/>
          <w:szCs w:val="22"/>
        </w:rPr>
        <w:t>The patients who attend are deemed to be a temporary single practice for the purpose of regulation 3 8 b of the human medicine regulations 2012</w:t>
      </w:r>
    </w:p>
    <w:p w:rsidR="00977D14" w:rsidRPr="00175821" w:rsidRDefault="00977D14" w:rsidP="00175821">
      <w:pPr>
        <w:pStyle w:val="NormalWeb"/>
        <w:numPr>
          <w:ilvl w:val="0"/>
          <w:numId w:val="4"/>
        </w:numPr>
        <w:rPr>
          <w:rFonts w:asciiTheme="minorHAnsi" w:hAnsiTheme="minorHAnsi" w:cstheme="minorHAnsi"/>
          <w:color w:val="000000"/>
        </w:rPr>
      </w:pPr>
      <w:r w:rsidRPr="00175821">
        <w:rPr>
          <w:rFonts w:asciiTheme="minorHAnsi" w:hAnsiTheme="minorHAnsi" w:cstheme="minorHAnsi"/>
          <w:color w:val="000000"/>
          <w:sz w:val="22"/>
          <w:szCs w:val="22"/>
        </w:rPr>
        <w:t>Staff sharing- memorandum of understanding in relation to staff set out in schedule 4.1</w:t>
      </w:r>
    </w:p>
    <w:p w:rsidR="00977D14" w:rsidRPr="00175821" w:rsidRDefault="00977D14" w:rsidP="00175821">
      <w:pPr>
        <w:pStyle w:val="NormalWeb"/>
        <w:numPr>
          <w:ilvl w:val="0"/>
          <w:numId w:val="4"/>
        </w:numPr>
        <w:rPr>
          <w:rFonts w:asciiTheme="minorHAnsi" w:hAnsiTheme="minorHAnsi" w:cstheme="minorHAnsi"/>
          <w:color w:val="000000"/>
        </w:rPr>
      </w:pPr>
      <w:r w:rsidRPr="00175821">
        <w:rPr>
          <w:rFonts w:asciiTheme="minorHAnsi" w:hAnsiTheme="minorHAnsi" w:cstheme="minorHAnsi"/>
          <w:color w:val="000000"/>
          <w:sz w:val="22"/>
          <w:szCs w:val="22"/>
        </w:rPr>
        <w:t>Financial arrangements set out in schedule 5</w:t>
      </w:r>
    </w:p>
    <w:p w:rsidR="00977D14" w:rsidRPr="00175821" w:rsidRDefault="00977D14" w:rsidP="00175821">
      <w:pPr>
        <w:pStyle w:val="NormalWeb"/>
        <w:numPr>
          <w:ilvl w:val="0"/>
          <w:numId w:val="4"/>
        </w:numPr>
        <w:rPr>
          <w:rFonts w:asciiTheme="minorHAnsi" w:hAnsiTheme="minorHAnsi" w:cstheme="minorHAnsi"/>
          <w:color w:val="000000"/>
        </w:rPr>
      </w:pPr>
      <w:r w:rsidRPr="00175821">
        <w:rPr>
          <w:rFonts w:asciiTheme="minorHAnsi" w:hAnsiTheme="minorHAnsi" w:cstheme="minorHAnsi"/>
          <w:color w:val="000000"/>
          <w:sz w:val="22"/>
          <w:szCs w:val="22"/>
        </w:rPr>
        <w:t>IT sharing- sharing of info with collaborative practices includes info of performance of activity.</w:t>
      </w:r>
    </w:p>
    <w:p w:rsidR="00977D14" w:rsidRPr="00175821" w:rsidRDefault="00977D14" w:rsidP="00175821">
      <w:pPr>
        <w:pStyle w:val="NormalWeb"/>
        <w:numPr>
          <w:ilvl w:val="0"/>
          <w:numId w:val="4"/>
        </w:numPr>
        <w:rPr>
          <w:rFonts w:asciiTheme="minorHAnsi" w:hAnsiTheme="minorHAnsi" w:cstheme="minorHAnsi"/>
          <w:color w:val="000000"/>
        </w:rPr>
      </w:pPr>
      <w:r w:rsidRPr="00175821">
        <w:rPr>
          <w:rFonts w:asciiTheme="minorHAnsi" w:hAnsiTheme="minorHAnsi" w:cstheme="minorHAnsi"/>
          <w:color w:val="000000"/>
          <w:sz w:val="22"/>
          <w:szCs w:val="22"/>
        </w:rPr>
        <w:t>Indemnity: each practice unlimited liability for death/injury caused by own negligence- and fraud. Clause 37 The Collaborating Practices agree to keep indemnified the host cost practice against all costs, claims, demands, liabilities and damages incurred or suffered by the Host Practice as a result of any act or omission of the collaborating practices, their employees or agents except in so far as costs, claims, demands, liabilities, or damages arise or are contributed to as a result of the Hosts Practice's act or omission.</w:t>
      </w:r>
    </w:p>
    <w:p w:rsidR="00977D14" w:rsidRPr="006F68B8" w:rsidRDefault="00977D14" w:rsidP="00175821">
      <w:pPr>
        <w:pStyle w:val="NormalWeb"/>
        <w:numPr>
          <w:ilvl w:val="0"/>
          <w:numId w:val="4"/>
        </w:numPr>
        <w:rPr>
          <w:rFonts w:asciiTheme="minorHAnsi" w:hAnsiTheme="minorHAnsi" w:cstheme="minorHAnsi"/>
          <w:color w:val="000000"/>
        </w:rPr>
      </w:pPr>
      <w:r w:rsidRPr="00175821">
        <w:rPr>
          <w:rFonts w:asciiTheme="minorHAnsi" w:hAnsiTheme="minorHAnsi" w:cstheme="minorHAnsi"/>
          <w:color w:val="000000"/>
          <w:sz w:val="22"/>
          <w:szCs w:val="22"/>
        </w:rPr>
        <w:t>Clause 36. Except as otherwise provided in this Agreement-the host practice excludes all liability to the Collaborating Practices arising otherwise than as a result of its own negligence in the performance of the Agreement.</w:t>
      </w:r>
      <w:r w:rsidR="006F68B8">
        <w:rPr>
          <w:rFonts w:asciiTheme="minorHAnsi" w:hAnsiTheme="minorHAnsi" w:cstheme="minorHAnsi"/>
          <w:color w:val="000000"/>
          <w:sz w:val="22"/>
          <w:szCs w:val="22"/>
        </w:rPr>
        <w:t xml:space="preserve">  </w:t>
      </w:r>
    </w:p>
    <w:p w:rsidR="006F68B8" w:rsidRPr="00175821" w:rsidRDefault="006F68B8" w:rsidP="006F68B8">
      <w:pPr>
        <w:pStyle w:val="NormalWeb"/>
        <w:numPr>
          <w:ilvl w:val="0"/>
          <w:numId w:val="4"/>
        </w:numPr>
        <w:rPr>
          <w:rFonts w:asciiTheme="minorHAnsi" w:hAnsiTheme="minorHAnsi" w:cstheme="minorHAnsi"/>
          <w:color w:val="000000" w:themeColor="text1"/>
          <w:highlight w:val="yellow"/>
        </w:rPr>
      </w:pPr>
      <w:r w:rsidRPr="00175821">
        <w:rPr>
          <w:rFonts w:asciiTheme="minorHAnsi" w:hAnsiTheme="minorHAnsi" w:cstheme="minorHAnsi"/>
          <w:color w:val="000000"/>
          <w:sz w:val="22"/>
          <w:szCs w:val="22"/>
        </w:rPr>
        <w:t xml:space="preserve">Clause 38. Collaborating practice shall ensure its indemnity and insurance arrangements cover its liabilities any third parties attending any premises for the purpose of delivering the requirements of the ES. The Clinical Negligence scheme for GP ( CNSGP is not restricted to a collaborative practice’s registered pts, so applies to the provision of the ES by the collaborating practices to a person such as practice staff who are not in the registered list of the Collaborating practice. However, </w:t>
      </w:r>
      <w:proofErr w:type="gramStart"/>
      <w:r w:rsidRPr="00175821">
        <w:rPr>
          <w:rFonts w:asciiTheme="minorHAnsi" w:hAnsiTheme="minorHAnsi" w:cstheme="minorHAnsi"/>
          <w:color w:val="000000"/>
          <w:sz w:val="22"/>
          <w:szCs w:val="22"/>
        </w:rPr>
        <w:t>staff need</w:t>
      </w:r>
      <w:proofErr w:type="gramEnd"/>
      <w:r w:rsidRPr="00175821">
        <w:rPr>
          <w:rFonts w:asciiTheme="minorHAnsi" w:hAnsiTheme="minorHAnsi" w:cstheme="minorHAnsi"/>
          <w:color w:val="000000"/>
          <w:sz w:val="22"/>
          <w:szCs w:val="22"/>
        </w:rPr>
        <w:t xml:space="preserve"> to ensure they are covered by their professional indemnity arrangements. </w:t>
      </w:r>
      <w:r w:rsidRPr="00175821">
        <w:rPr>
          <w:rFonts w:asciiTheme="minorHAnsi" w:hAnsiTheme="minorHAnsi" w:cstheme="minorHAnsi"/>
          <w:color w:val="000000" w:themeColor="text1"/>
          <w:sz w:val="22"/>
          <w:szCs w:val="22"/>
        </w:rPr>
        <w:t>The LMC assumes that this refers to indemnity not provided by CNSGP such as advice on how to respond to complaints</w:t>
      </w:r>
    </w:p>
    <w:p w:rsidR="00977D14" w:rsidRPr="00977D14" w:rsidRDefault="00977D14" w:rsidP="00977D14">
      <w:pPr>
        <w:pStyle w:val="NormalWeb"/>
        <w:numPr>
          <w:ilvl w:val="0"/>
          <w:numId w:val="2"/>
        </w:numPr>
        <w:rPr>
          <w:rFonts w:asciiTheme="minorHAnsi" w:hAnsiTheme="minorHAnsi" w:cstheme="minorHAnsi"/>
          <w:color w:val="000000"/>
        </w:rPr>
      </w:pPr>
      <w:r w:rsidRPr="00977D14">
        <w:rPr>
          <w:rFonts w:asciiTheme="minorHAnsi" w:hAnsiTheme="minorHAnsi" w:cstheme="minorHAnsi"/>
          <w:color w:val="000000"/>
          <w:sz w:val="22"/>
          <w:szCs w:val="22"/>
        </w:rPr>
        <w:t xml:space="preserve">Intellectual property- there will be a royalty free non </w:t>
      </w:r>
      <w:r>
        <w:rPr>
          <w:rFonts w:asciiTheme="minorHAnsi" w:hAnsiTheme="minorHAnsi" w:cstheme="minorHAnsi"/>
          <w:color w:val="000000"/>
          <w:sz w:val="22"/>
          <w:szCs w:val="22"/>
        </w:rPr>
        <w:t>-</w:t>
      </w:r>
      <w:r w:rsidRPr="00977D14">
        <w:rPr>
          <w:rFonts w:asciiTheme="minorHAnsi" w:hAnsiTheme="minorHAnsi" w:cstheme="minorHAnsi"/>
          <w:color w:val="000000"/>
          <w:sz w:val="22"/>
          <w:szCs w:val="22"/>
        </w:rPr>
        <w:t>exclusive license to use existing and newly created intellectual property within each PCN grouping.</w:t>
      </w:r>
    </w:p>
    <w:p w:rsidR="00977D14" w:rsidRPr="00977D14" w:rsidRDefault="00977D14" w:rsidP="00977D14">
      <w:pPr>
        <w:pStyle w:val="NormalWeb"/>
        <w:numPr>
          <w:ilvl w:val="0"/>
          <w:numId w:val="2"/>
        </w:numPr>
        <w:rPr>
          <w:rFonts w:asciiTheme="minorHAnsi" w:hAnsiTheme="minorHAnsi" w:cstheme="minorHAnsi"/>
          <w:color w:val="000000"/>
        </w:rPr>
      </w:pPr>
      <w:r w:rsidRPr="00977D14">
        <w:rPr>
          <w:rFonts w:asciiTheme="minorHAnsi" w:hAnsiTheme="minorHAnsi" w:cstheme="minorHAnsi"/>
          <w:color w:val="000000"/>
          <w:sz w:val="22"/>
          <w:szCs w:val="22"/>
        </w:rPr>
        <w:t>Meeting. ‘Partners’ not in collaborating practices may attend ES meetings re vaccines if collaborating practices agree.</w:t>
      </w:r>
    </w:p>
    <w:p w:rsidR="00977D14" w:rsidRPr="00977D14" w:rsidRDefault="00977D14" w:rsidP="00977D14">
      <w:pPr>
        <w:pStyle w:val="NormalWeb"/>
        <w:numPr>
          <w:ilvl w:val="0"/>
          <w:numId w:val="2"/>
        </w:numPr>
        <w:rPr>
          <w:rFonts w:asciiTheme="minorHAnsi" w:hAnsiTheme="minorHAnsi" w:cstheme="minorHAnsi"/>
          <w:color w:val="000000"/>
        </w:rPr>
      </w:pPr>
      <w:r w:rsidRPr="00977D14">
        <w:rPr>
          <w:rFonts w:asciiTheme="minorHAnsi" w:hAnsiTheme="minorHAnsi" w:cstheme="minorHAnsi"/>
          <w:color w:val="000000"/>
          <w:sz w:val="22"/>
          <w:szCs w:val="22"/>
        </w:rPr>
        <w:t>Join PCN grouping- person or organisation can apply to join PCN grouping? It would include a written agreement with the Commissioner in repetition to its participation. If a practice joins</w:t>
      </w:r>
      <w:proofErr w:type="gramStart"/>
      <w:r w:rsidRPr="00977D14">
        <w:rPr>
          <w:rFonts w:asciiTheme="minorHAnsi" w:hAnsiTheme="minorHAnsi" w:cstheme="minorHAnsi"/>
          <w:color w:val="000000"/>
          <w:sz w:val="22"/>
          <w:szCs w:val="22"/>
        </w:rPr>
        <w:t>  it</w:t>
      </w:r>
      <w:proofErr w:type="gramEnd"/>
      <w:r w:rsidRPr="00977D14">
        <w:rPr>
          <w:rFonts w:asciiTheme="minorHAnsi" w:hAnsiTheme="minorHAnsi" w:cstheme="minorHAnsi"/>
          <w:color w:val="000000"/>
          <w:sz w:val="22"/>
          <w:szCs w:val="22"/>
        </w:rPr>
        <w:t xml:space="preserve"> would then be classed as a collaborating practice.</w:t>
      </w:r>
    </w:p>
    <w:p w:rsidR="00977D14" w:rsidRPr="00977D14" w:rsidRDefault="00977D14" w:rsidP="00977D14">
      <w:pPr>
        <w:pStyle w:val="NormalWeb"/>
        <w:numPr>
          <w:ilvl w:val="0"/>
          <w:numId w:val="2"/>
        </w:numPr>
        <w:rPr>
          <w:rFonts w:asciiTheme="minorHAnsi" w:hAnsiTheme="minorHAnsi" w:cstheme="minorHAnsi"/>
          <w:color w:val="000000"/>
        </w:rPr>
      </w:pPr>
      <w:r w:rsidRPr="00977D14">
        <w:rPr>
          <w:rFonts w:asciiTheme="minorHAnsi" w:hAnsiTheme="minorHAnsi" w:cstheme="minorHAnsi"/>
          <w:color w:val="000000"/>
          <w:sz w:val="22"/>
          <w:szCs w:val="22"/>
        </w:rPr>
        <w:t xml:space="preserve">Leaving.  A collaborative practice can leave with 35days notice. The actual leaving date will be decided by all collaborating practices, and dependent on completing reasonable actions to ensure the delivery of the requirements of the LE can be continued by the remaining collaborative practices. If they </w:t>
      </w:r>
      <w:proofErr w:type="gramStart"/>
      <w:r w:rsidRPr="00977D14">
        <w:rPr>
          <w:rFonts w:asciiTheme="minorHAnsi" w:hAnsiTheme="minorHAnsi" w:cstheme="minorHAnsi"/>
          <w:color w:val="000000"/>
          <w:sz w:val="22"/>
          <w:szCs w:val="22"/>
        </w:rPr>
        <w:t>don’ t</w:t>
      </w:r>
      <w:proofErr w:type="gramEnd"/>
      <w:r w:rsidRPr="00977D14">
        <w:rPr>
          <w:rFonts w:asciiTheme="minorHAnsi" w:hAnsiTheme="minorHAnsi" w:cstheme="minorHAnsi"/>
          <w:color w:val="000000"/>
          <w:sz w:val="22"/>
          <w:szCs w:val="22"/>
        </w:rPr>
        <w:t xml:space="preserve"> complete all requirements, they will need to as soon as practically possible after that date.</w:t>
      </w:r>
    </w:p>
    <w:p w:rsidR="00977D14" w:rsidRPr="00977D14" w:rsidRDefault="00977D14" w:rsidP="00977D14">
      <w:pPr>
        <w:pStyle w:val="NormalWeb"/>
        <w:numPr>
          <w:ilvl w:val="0"/>
          <w:numId w:val="2"/>
        </w:numPr>
        <w:rPr>
          <w:rFonts w:asciiTheme="minorHAnsi" w:hAnsiTheme="minorHAnsi" w:cstheme="minorHAnsi"/>
          <w:color w:val="000000"/>
        </w:rPr>
      </w:pPr>
      <w:r w:rsidRPr="00977D14">
        <w:rPr>
          <w:rFonts w:asciiTheme="minorHAnsi" w:hAnsiTheme="minorHAnsi" w:cstheme="minorHAnsi"/>
          <w:color w:val="000000"/>
          <w:sz w:val="22"/>
          <w:szCs w:val="22"/>
        </w:rPr>
        <w:t xml:space="preserve">A collaborative practice can be expelled, </w:t>
      </w:r>
      <w:proofErr w:type="spellStart"/>
      <w:r w:rsidRPr="00977D14">
        <w:rPr>
          <w:rFonts w:asciiTheme="minorHAnsi" w:hAnsiTheme="minorHAnsi" w:cstheme="minorHAnsi"/>
          <w:color w:val="000000"/>
          <w:sz w:val="22"/>
          <w:szCs w:val="22"/>
        </w:rPr>
        <w:t>eg</w:t>
      </w:r>
      <w:proofErr w:type="spellEnd"/>
      <w:r w:rsidRPr="00977D14">
        <w:rPr>
          <w:rFonts w:asciiTheme="minorHAnsi" w:hAnsiTheme="minorHAnsi" w:cstheme="minorHAnsi"/>
          <w:color w:val="000000"/>
          <w:sz w:val="22"/>
          <w:szCs w:val="22"/>
        </w:rPr>
        <w:t xml:space="preserve"> failure to pay due to late payment, if it</w:t>
      </w:r>
      <w:r>
        <w:rPr>
          <w:rFonts w:asciiTheme="minorHAnsi" w:hAnsiTheme="minorHAnsi" w:cstheme="minorHAnsi"/>
          <w:color w:val="000000"/>
          <w:sz w:val="22"/>
          <w:szCs w:val="22"/>
        </w:rPr>
        <w:t>’</w:t>
      </w:r>
      <w:r w:rsidRPr="00977D14">
        <w:rPr>
          <w:rFonts w:asciiTheme="minorHAnsi" w:hAnsiTheme="minorHAnsi" w:cstheme="minorHAnsi"/>
          <w:color w:val="000000"/>
          <w:sz w:val="22"/>
          <w:szCs w:val="22"/>
        </w:rPr>
        <w:t>s a host practice then an alternative host will be required.</w:t>
      </w:r>
    </w:p>
    <w:p w:rsidR="00977D14" w:rsidRPr="00977D14" w:rsidRDefault="00977D14" w:rsidP="00977D14">
      <w:pPr>
        <w:pStyle w:val="NormalWeb"/>
        <w:numPr>
          <w:ilvl w:val="0"/>
          <w:numId w:val="2"/>
        </w:numPr>
        <w:rPr>
          <w:rFonts w:asciiTheme="minorHAnsi" w:hAnsiTheme="minorHAnsi" w:cstheme="minorHAnsi"/>
          <w:color w:val="000000"/>
        </w:rPr>
      </w:pPr>
      <w:r w:rsidRPr="00977D14">
        <w:rPr>
          <w:rFonts w:asciiTheme="minorHAnsi" w:hAnsiTheme="minorHAnsi" w:cstheme="minorHAnsi"/>
          <w:color w:val="000000"/>
          <w:sz w:val="22"/>
          <w:szCs w:val="22"/>
        </w:rPr>
        <w:lastRenderedPageBreak/>
        <w:t xml:space="preserve">Termination: If all practices cease to be signed up the PCN grouping will be dissolved and the Agreement terminated. The commissioner will decide the termination date, actions required of collaborating practices and consequences of termination </w:t>
      </w:r>
      <w:proofErr w:type="spellStart"/>
      <w:r w:rsidRPr="00977D14">
        <w:rPr>
          <w:rFonts w:asciiTheme="minorHAnsi" w:hAnsiTheme="minorHAnsi" w:cstheme="minorHAnsi"/>
          <w:color w:val="000000"/>
          <w:sz w:val="22"/>
          <w:szCs w:val="22"/>
        </w:rPr>
        <w:t>eg</w:t>
      </w:r>
      <w:proofErr w:type="spellEnd"/>
      <w:r w:rsidRPr="00977D14">
        <w:rPr>
          <w:rFonts w:asciiTheme="minorHAnsi" w:hAnsiTheme="minorHAnsi" w:cstheme="minorHAnsi"/>
          <w:color w:val="000000"/>
          <w:sz w:val="22"/>
          <w:szCs w:val="22"/>
        </w:rPr>
        <w:t xml:space="preserve"> financial and staffing arrangements</w:t>
      </w:r>
    </w:p>
    <w:p w:rsidR="00977D14" w:rsidRPr="00977D14" w:rsidRDefault="00977D14" w:rsidP="00977D14">
      <w:pPr>
        <w:pStyle w:val="NormalWeb"/>
        <w:rPr>
          <w:rFonts w:asciiTheme="minorHAnsi" w:hAnsiTheme="minorHAnsi" w:cstheme="minorHAnsi"/>
          <w:color w:val="000000"/>
        </w:rPr>
      </w:pPr>
    </w:p>
    <w:p w:rsidR="00977D14" w:rsidRPr="00977D14" w:rsidRDefault="00977D14" w:rsidP="00AD0CE0">
      <w:pPr>
        <w:rPr>
          <w:rFonts w:asciiTheme="minorHAnsi" w:hAnsiTheme="minorHAnsi" w:cstheme="minorHAnsi"/>
          <w:b/>
        </w:rPr>
      </w:pPr>
      <w:r>
        <w:rPr>
          <w:rFonts w:asciiTheme="minorHAnsi" w:hAnsiTheme="minorHAnsi" w:cstheme="minorHAnsi"/>
          <w:b/>
        </w:rPr>
        <w:t xml:space="preserve">Dr Catherine </w:t>
      </w:r>
      <w:proofErr w:type="spellStart"/>
      <w:r>
        <w:rPr>
          <w:rFonts w:asciiTheme="minorHAnsi" w:hAnsiTheme="minorHAnsi" w:cstheme="minorHAnsi"/>
          <w:b/>
        </w:rPr>
        <w:t>Ievers</w:t>
      </w:r>
      <w:proofErr w:type="spellEnd"/>
      <w:r>
        <w:rPr>
          <w:rFonts w:asciiTheme="minorHAnsi" w:hAnsiTheme="minorHAnsi" w:cstheme="minorHAnsi"/>
          <w:b/>
        </w:rPr>
        <w:t xml:space="preserve"> De</w:t>
      </w:r>
      <w:bookmarkStart w:id="0" w:name="_GoBack"/>
      <w:bookmarkEnd w:id="0"/>
      <w:r>
        <w:rPr>
          <w:rFonts w:asciiTheme="minorHAnsi" w:hAnsiTheme="minorHAnsi" w:cstheme="minorHAnsi"/>
          <w:b/>
        </w:rPr>
        <w:t xml:space="preserve">puty Medical Director </w:t>
      </w:r>
    </w:p>
    <w:sectPr w:rsidR="00977D14" w:rsidRPr="00977D14" w:rsidSect="00977D14">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7934" w:rsidRDefault="00F57934" w:rsidP="009E16DB">
      <w:r>
        <w:separator/>
      </w:r>
    </w:p>
  </w:endnote>
  <w:endnote w:type="continuationSeparator" w:id="0">
    <w:p w:rsidR="00F57934" w:rsidRDefault="00F57934" w:rsidP="009E1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A5D" w:rsidRDefault="00387A5D" w:rsidP="006F747D">
    <w:pPr>
      <w:pStyle w:val="Footer"/>
      <w:rPr>
        <w:color w:val="1F497D" w:themeColor="text2"/>
        <w:sz w:val="24"/>
        <w:szCs w:val="24"/>
      </w:rPr>
    </w:pPr>
  </w:p>
  <w:p w:rsidR="009E16DB" w:rsidRPr="00387A5D" w:rsidRDefault="009E16DB" w:rsidP="006F747D">
    <w:pPr>
      <w:pStyle w:val="Footer"/>
      <w:rPr>
        <w:color w:val="1F497D" w:themeColor="text2"/>
      </w:rPr>
    </w:pPr>
    <w:r w:rsidRPr="00387A5D">
      <w:rPr>
        <w:color w:val="1F497D" w:themeColor="text2"/>
      </w:rPr>
      <w:t xml:space="preserve">Somerset Local Medical </w:t>
    </w:r>
    <w:r w:rsidR="00866265">
      <w:rPr>
        <w:color w:val="1F497D" w:themeColor="text2"/>
      </w:rPr>
      <w:t xml:space="preserve">Committee </w:t>
    </w:r>
    <w:r w:rsidRPr="00387A5D">
      <w:rPr>
        <w:color w:val="1F497D" w:themeColor="text2"/>
      </w:rPr>
      <w:t xml:space="preserve">Crown Medical Centre Venture Way Taunton TA2 8QY   </w:t>
    </w:r>
  </w:p>
  <w:p w:rsidR="006F747D" w:rsidRDefault="002071CA" w:rsidP="009E16DB">
    <w:pPr>
      <w:pStyle w:val="Footer"/>
      <w:rPr>
        <w:color w:val="1F497D" w:themeColor="text2"/>
        <w:sz w:val="20"/>
        <w:szCs w:val="20"/>
      </w:rPr>
    </w:pPr>
    <w:r w:rsidRPr="002071CA">
      <w:rPr>
        <w:noProof/>
        <w:color w:val="4BACC6" w:themeColor="accent5"/>
        <w:sz w:val="20"/>
        <w:szCs w:val="20"/>
        <w:lang w:eastAsia="en-GB"/>
      </w:rPr>
      <mc:AlternateContent>
        <mc:Choice Requires="wps">
          <w:drawing>
            <wp:anchor distT="0" distB="0" distL="114300" distR="114300" simplePos="0" relativeHeight="251659264" behindDoc="0" locked="0" layoutInCell="1" allowOverlap="1" wp14:anchorId="79DA26C2" wp14:editId="410DCA80">
              <wp:simplePos x="0" y="0"/>
              <wp:positionH relativeFrom="column">
                <wp:posOffset>-54584</wp:posOffset>
              </wp:positionH>
              <wp:positionV relativeFrom="paragraph">
                <wp:posOffset>132598</wp:posOffset>
              </wp:positionV>
              <wp:extent cx="0" cy="882884"/>
              <wp:effectExtent l="0" t="0" r="19050" b="12700"/>
              <wp:wrapNone/>
              <wp:docPr id="5" name="Straight Connector 5"/>
              <wp:cNvGraphicFramePr/>
              <a:graphic xmlns:a="http://schemas.openxmlformats.org/drawingml/2006/main">
                <a:graphicData uri="http://schemas.microsoft.com/office/word/2010/wordprocessingShape">
                  <wps:wsp>
                    <wps:cNvCnPr/>
                    <wps:spPr>
                      <a:xfrm>
                        <a:off x="0" y="0"/>
                        <a:ext cx="0" cy="8828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10.45pt" to="-4.3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B/tAEAAMIDAAAOAAAAZHJzL2Uyb0RvYy54bWysU8GO0zAQvSPxD5bvNGnFoihquoeu4IKg&#10;YuEDvM64sWR7rLFp0r/HdtIsYpEQiIvjsee9mfc82d9P1rALUNDoOr7d1JyBk9hrd+74t6/v3zSc&#10;hShcLww66PgVAr8/vH61H30LOxzQ9EAskbjQjr7jQ4y+raogB7AibNCDS5cKyYqYQjpXPYkxsVtT&#10;7er6XTUi9Z5QQgjp9GG+5IfCrxTI+FmpAJGZjqfeYlmprE95rQ570Z5J+EHLpQ3xD11YoV0qulI9&#10;iCjYd9IvqKyWhAFV3Ei0FSqlJRQNSc22/kXN4yA8FC3JnOBXm8L/o5WfLidiuu/4HWdO2PREj5GE&#10;Pg+RHdG5ZCASu8s+jT60Kf3oTrREwZ8oi54U2fxNcthUvL2u3sIUmZwPZTptml3TvM101TPOU4gf&#10;AC3Lm44b7bJq0YrLxxDn1FtKwuU+5splF68GcrJxX0AlJanWtqDLDMHRELuI9PpCSnBxu5Qu2Rmm&#10;tDErsP4zcMnPUCjz9TfgFVEqo4sr2GqH9Lvqcbq1rOb8mwOz7mzBE/bX8ibFmjQoxdxlqPMk/hwX&#10;+POvd/gBAAD//wMAUEsDBBQABgAIAAAAIQCEGpM53gAAAAgBAAAPAAAAZHJzL2Rvd25yZXYueG1s&#10;TI/RSsNAEEXfBf9hGcEXaTcWU5KYTVGh9EGL2PgB2+yYBLOzIbtJU7/e0Rd9vNzDnTP5ZradmHDw&#10;rSMFt8sIBFLlTEu1gvdyu0hA+KDJ6M4RKjijh01xeZHrzLgTveF0CLXgEfKZVtCE0GdS+qpBq/3S&#10;9UjcfbjB6sBxqKUZ9InHbSdXUbSWVrfEFxrd41OD1edhtAp220d8js9jfWfiXXkzlS/7r9dEqeur&#10;+eEeRMA5/MHwo8/qULDT0Y1kvOgULJI1kwpWUQqC+998ZC5OU5BFLv8/UHwDAAD//wMAUEsBAi0A&#10;FAAGAAgAAAAhALaDOJL+AAAA4QEAABMAAAAAAAAAAAAAAAAAAAAAAFtDb250ZW50X1R5cGVzXS54&#10;bWxQSwECLQAUAAYACAAAACEAOP0h/9YAAACUAQAACwAAAAAAAAAAAAAAAAAvAQAAX3JlbHMvLnJl&#10;bHNQSwECLQAUAAYACAAAACEAR1SAf7QBAADCAwAADgAAAAAAAAAAAAAAAAAuAgAAZHJzL2Uyb0Rv&#10;Yy54bWxQSwECLQAUAAYACAAAACEAhBqTOd4AAAAIAQAADwAAAAAAAAAAAAAAAAAOBAAAZHJzL2Rv&#10;d25yZXYueG1sUEsFBgAAAAAEAAQA8wAAABkFAAAAAA==&#10;" strokecolor="#4579b8 [3044]"/>
          </w:pict>
        </mc:Fallback>
      </mc:AlternateContent>
    </w:r>
  </w:p>
  <w:p w:rsidR="006F747D" w:rsidRDefault="002071CA" w:rsidP="002F7C36">
    <w:pPr>
      <w:pStyle w:val="Footer"/>
      <w:tabs>
        <w:tab w:val="clear" w:pos="9026"/>
        <w:tab w:val="right" w:pos="9214"/>
      </w:tabs>
      <w:ind w:right="-46"/>
      <w:rPr>
        <w:color w:val="1F497D" w:themeColor="text2"/>
        <w:sz w:val="20"/>
        <w:szCs w:val="20"/>
      </w:rPr>
    </w:pPr>
    <w:r>
      <w:rPr>
        <w:noProof/>
        <w:color w:val="1F497D" w:themeColor="text2"/>
        <w:sz w:val="20"/>
        <w:szCs w:val="20"/>
        <w:lang w:eastAsia="en-GB"/>
      </w:rPr>
      <mc:AlternateContent>
        <mc:Choice Requires="wps">
          <w:drawing>
            <wp:anchor distT="0" distB="0" distL="114300" distR="114300" simplePos="0" relativeHeight="251661312" behindDoc="0" locked="0" layoutInCell="1" allowOverlap="1" wp14:anchorId="491E6B3D" wp14:editId="2F04DBBA">
              <wp:simplePos x="0" y="0"/>
              <wp:positionH relativeFrom="column">
                <wp:posOffset>3452317</wp:posOffset>
              </wp:positionH>
              <wp:positionV relativeFrom="paragraph">
                <wp:posOffset>25400</wp:posOffset>
              </wp:positionV>
              <wp:extent cx="0" cy="790042"/>
              <wp:effectExtent l="0" t="0" r="19050" b="10160"/>
              <wp:wrapNone/>
              <wp:docPr id="6" name="Straight Connector 6"/>
              <wp:cNvGraphicFramePr/>
              <a:graphic xmlns:a="http://schemas.openxmlformats.org/drawingml/2006/main">
                <a:graphicData uri="http://schemas.microsoft.com/office/word/2010/wordprocessingShape">
                  <wps:wsp>
                    <wps:cNvCnPr/>
                    <wps:spPr>
                      <a:xfrm>
                        <a:off x="0" y="0"/>
                        <a:ext cx="0" cy="790042"/>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85pt,2pt" to="271.85pt,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sM90wEAAJUDAAAOAAAAZHJzL2Uyb0RvYy54bWysU8tu2zAQvBfoPxC815KN2I0FywFqw7k0&#10;rYG0H7CmKIkAX1gylv33WVKKm7a3ohdqd8gd7gxXm4eL0ewsMShnaz6flZxJK1yjbFfznz8On+45&#10;CxFsA9pZWfOrDPxh+/HDZvCVXLje6UYiIxIbqsHXvI/RV0URRC8NhJnz0tJm69BApBS7okEYiN3o&#10;YlGWq2Jw2Hh0QoZA6H7c5NvM37ZSxO9tG2RkuubUW8wr5vWU1mK7gapD8L0SUxvwD10YUJYuvVHt&#10;IQJ7QfUXlVECXXBtnAlnCte2SsisgdTMyz/UPPfgZdZC5gR/syn8P1rx7XxEppqarzizYOiJniOC&#10;6vrIds5aMtAhWyWfBh8qOr6zR5yy4I+YRF9aNOlLctgle3u9eSsvkYkRFIR+Xpfl3SLRFb/qPIb4&#10;KJ1hKai5VjaphgrOX0Mcj74dSbB1B6U14VBpy4aar5eLJWcCaH5aDZFC40lRsB1noDsaTBExMwan&#10;VZOqU3HA7rTTyM5Aw3F3uJ9/2Y+HemjkiK6XZTkNSYD45JoRnpdvOKmYaLKi3/hTz3sI/ViTtybh&#10;2qb7ZZ7PSWJyd/QzRSfXXLPNRcro7TP7NKdpuN7nFL//m7avAAAA//8DAFBLAwQUAAYACAAAACEA&#10;U++a9N4AAAAJAQAADwAAAGRycy9kb3ducmV2LnhtbEyPwU7DMBBE70j8g7VI3KhDSWkU4lRQqRUX&#10;pNKint14iQPxOordNuTrWcQBjqMZzbwpFoNrxQn70HhScDtJQCBV3jRUK3jbrW4yECFqMrr1hAq+&#10;MMCivLwodG78mV7xtI214BIKuVZgY+xyKUNl0ekw8R0Se+++dzqy7Gtpen3mctfKaZLcS6cb4gWr&#10;O1xarD63R6dgNNly82zX48vTfj7O6rBbrfcfSl1fDY8PICIO8S8MP/iMDiUzHfyRTBCtgll6N+eo&#10;gpQvsf+rDxycZinIspD/H5TfAAAA//8DAFBLAQItABQABgAIAAAAIQC2gziS/gAAAOEBAAATAAAA&#10;AAAAAAAAAAAAAAAAAABbQ29udGVudF9UeXBlc10ueG1sUEsBAi0AFAAGAAgAAAAhADj9If/WAAAA&#10;lAEAAAsAAAAAAAAAAAAAAAAALwEAAF9yZWxzLy5yZWxzUEsBAi0AFAAGAAgAAAAhAAwmwz3TAQAA&#10;lQMAAA4AAAAAAAAAAAAAAAAALgIAAGRycy9lMm9Eb2MueG1sUEsBAi0AFAAGAAgAAAAhAFPvmvTe&#10;AAAACQEAAA8AAAAAAAAAAAAAAAAALQQAAGRycy9kb3ducmV2LnhtbFBLBQYAAAAABAAEAPMAAAA4&#10;BQAAAAA=&#10;" strokecolor="#4a7ebb"/>
          </w:pict>
        </mc:Fallback>
      </mc:AlternateContent>
    </w:r>
    <w:r w:rsidR="007121B6">
      <w:rPr>
        <w:color w:val="1F497D" w:themeColor="text2"/>
        <w:sz w:val="20"/>
        <w:szCs w:val="20"/>
      </w:rPr>
      <w:t xml:space="preserve">Chairman: Dr </w:t>
    </w:r>
    <w:r w:rsidR="00E85337">
      <w:rPr>
        <w:color w:val="1F497D" w:themeColor="text2"/>
        <w:sz w:val="20"/>
        <w:szCs w:val="20"/>
      </w:rPr>
      <w:t>Karen Sylvester</w:t>
    </w:r>
    <w:r w:rsidR="006F747D">
      <w:rPr>
        <w:color w:val="1F497D" w:themeColor="text2"/>
        <w:sz w:val="20"/>
        <w:szCs w:val="20"/>
      </w:rPr>
      <w:t xml:space="preserve">                                           </w:t>
    </w:r>
    <w:r w:rsidR="00E85337">
      <w:rPr>
        <w:color w:val="1F497D" w:themeColor="text2"/>
        <w:sz w:val="20"/>
        <w:szCs w:val="20"/>
      </w:rPr>
      <w:t xml:space="preserve">                           </w:t>
    </w:r>
    <w:r w:rsidR="001B7FD8">
      <w:rPr>
        <w:color w:val="1F497D" w:themeColor="text2"/>
        <w:sz w:val="20"/>
        <w:szCs w:val="20"/>
      </w:rPr>
      <w:t xml:space="preserve"> </w:t>
    </w:r>
    <w:r w:rsidR="006F747D">
      <w:rPr>
        <w:color w:val="1F497D" w:themeColor="text2"/>
        <w:sz w:val="20"/>
        <w:szCs w:val="20"/>
      </w:rPr>
      <w:t>Phone</w:t>
    </w:r>
    <w:r w:rsidR="002F7C36">
      <w:rPr>
        <w:color w:val="1F497D" w:themeColor="text2"/>
        <w:sz w:val="20"/>
        <w:szCs w:val="20"/>
      </w:rPr>
      <w:t>:</w:t>
    </w:r>
    <w:r w:rsidR="006F747D">
      <w:rPr>
        <w:color w:val="1F497D" w:themeColor="text2"/>
        <w:sz w:val="20"/>
        <w:szCs w:val="20"/>
      </w:rPr>
      <w:t xml:space="preserve"> 01823 331428 Fax</w:t>
    </w:r>
    <w:r w:rsidR="002F7C36">
      <w:rPr>
        <w:color w:val="1F497D" w:themeColor="text2"/>
        <w:sz w:val="20"/>
        <w:szCs w:val="20"/>
      </w:rPr>
      <w:t>:</w:t>
    </w:r>
    <w:r w:rsidR="006F747D">
      <w:rPr>
        <w:color w:val="1F497D" w:themeColor="text2"/>
        <w:sz w:val="20"/>
        <w:szCs w:val="20"/>
      </w:rPr>
      <w:t xml:space="preserve"> 01823 338561</w:t>
    </w:r>
    <w:r w:rsidR="006F747D">
      <w:rPr>
        <w:color w:val="1F497D" w:themeColor="text2"/>
        <w:sz w:val="20"/>
        <w:szCs w:val="20"/>
      </w:rPr>
      <w:tab/>
    </w:r>
    <w:r w:rsidR="006F747D">
      <w:rPr>
        <w:color w:val="1F497D" w:themeColor="text2"/>
        <w:sz w:val="20"/>
        <w:szCs w:val="20"/>
      </w:rPr>
      <w:tab/>
    </w:r>
  </w:p>
  <w:p w:rsidR="002071CA" w:rsidRDefault="007121B6" w:rsidP="009E16DB">
    <w:pPr>
      <w:pStyle w:val="Footer"/>
      <w:rPr>
        <w:color w:val="1F497D" w:themeColor="text2"/>
        <w:sz w:val="20"/>
        <w:szCs w:val="20"/>
      </w:rPr>
    </w:pPr>
    <w:r>
      <w:rPr>
        <w:color w:val="1F497D" w:themeColor="text2"/>
        <w:sz w:val="20"/>
        <w:szCs w:val="20"/>
      </w:rPr>
      <w:t>Vice Chairman</w:t>
    </w:r>
    <w:r w:rsidR="002F7C36">
      <w:rPr>
        <w:color w:val="1F497D" w:themeColor="text2"/>
        <w:sz w:val="20"/>
        <w:szCs w:val="20"/>
      </w:rPr>
      <w:t>:</w:t>
    </w:r>
    <w:r w:rsidR="00E85337">
      <w:rPr>
        <w:color w:val="1F497D" w:themeColor="text2"/>
        <w:sz w:val="20"/>
        <w:szCs w:val="20"/>
      </w:rPr>
      <w:t xml:space="preserve"> Dr Tim Horlock       </w:t>
    </w:r>
    <w:r w:rsidR="002F7C36">
      <w:rPr>
        <w:color w:val="1F497D" w:themeColor="text2"/>
        <w:sz w:val="20"/>
        <w:szCs w:val="20"/>
      </w:rPr>
      <w:t xml:space="preserve"> </w:t>
    </w:r>
    <w:r w:rsidR="002071CA">
      <w:rPr>
        <w:color w:val="1F497D" w:themeColor="text2"/>
        <w:sz w:val="20"/>
        <w:szCs w:val="20"/>
      </w:rPr>
      <w:t xml:space="preserve">                                </w:t>
    </w:r>
    <w:r w:rsidR="00E85337">
      <w:rPr>
        <w:color w:val="1F497D" w:themeColor="text2"/>
        <w:sz w:val="20"/>
        <w:szCs w:val="20"/>
      </w:rPr>
      <w:t xml:space="preserve">                             </w:t>
    </w:r>
    <w:r w:rsidR="002071CA">
      <w:rPr>
        <w:color w:val="1F497D" w:themeColor="text2"/>
        <w:sz w:val="20"/>
        <w:szCs w:val="20"/>
      </w:rPr>
      <w:t>E</w:t>
    </w:r>
    <w:r w:rsidR="002F7C36">
      <w:rPr>
        <w:color w:val="1F497D" w:themeColor="text2"/>
        <w:sz w:val="20"/>
        <w:szCs w:val="20"/>
      </w:rPr>
      <w:t>m</w:t>
    </w:r>
    <w:r w:rsidR="002071CA">
      <w:rPr>
        <w:color w:val="1F497D" w:themeColor="text2"/>
        <w:sz w:val="20"/>
        <w:szCs w:val="20"/>
      </w:rPr>
      <w:t>ail</w:t>
    </w:r>
    <w:r w:rsidR="002F7C36">
      <w:rPr>
        <w:color w:val="1F497D" w:themeColor="text2"/>
        <w:sz w:val="20"/>
        <w:szCs w:val="20"/>
      </w:rPr>
      <w:t>:</w:t>
    </w:r>
    <w:r w:rsidR="002071CA">
      <w:rPr>
        <w:color w:val="1F497D" w:themeColor="text2"/>
        <w:sz w:val="20"/>
        <w:szCs w:val="20"/>
      </w:rPr>
      <w:t xml:space="preserve"> </w:t>
    </w:r>
    <w:hyperlink r:id="rId1" w:history="1">
      <w:r w:rsidR="008A3FA6" w:rsidRPr="008A3FA6">
        <w:rPr>
          <w:rStyle w:val="Hyperlink"/>
          <w:sz w:val="20"/>
          <w:szCs w:val="20"/>
        </w:rPr>
        <w:t>somersetlmc.office@nhs.net</w:t>
      </w:r>
    </w:hyperlink>
  </w:p>
  <w:p w:rsidR="006F747D" w:rsidRDefault="006F747D" w:rsidP="009E16DB">
    <w:pPr>
      <w:pStyle w:val="Footer"/>
      <w:rPr>
        <w:color w:val="1F497D" w:themeColor="text2"/>
        <w:sz w:val="20"/>
        <w:szCs w:val="20"/>
      </w:rPr>
    </w:pPr>
    <w:r>
      <w:rPr>
        <w:color w:val="1F497D" w:themeColor="text2"/>
        <w:sz w:val="20"/>
        <w:szCs w:val="20"/>
      </w:rPr>
      <w:t xml:space="preserve">                             </w:t>
    </w:r>
    <w:r>
      <w:rPr>
        <w:color w:val="1F497D" w:themeColor="text2"/>
        <w:sz w:val="20"/>
        <w:szCs w:val="20"/>
      </w:rPr>
      <w:tab/>
      <w:t xml:space="preserve">             </w:t>
    </w:r>
    <w:r w:rsidR="002071CA">
      <w:rPr>
        <w:color w:val="1F497D" w:themeColor="text2"/>
        <w:sz w:val="20"/>
        <w:szCs w:val="20"/>
      </w:rPr>
      <w:t xml:space="preserve">                            </w:t>
    </w:r>
    <w:r>
      <w:rPr>
        <w:color w:val="1F497D" w:themeColor="text2"/>
        <w:sz w:val="20"/>
        <w:szCs w:val="20"/>
      </w:rPr>
      <w:t xml:space="preserve"> </w:t>
    </w:r>
  </w:p>
  <w:p w:rsidR="006F747D" w:rsidRDefault="009E16DB" w:rsidP="009E16DB">
    <w:pPr>
      <w:pStyle w:val="Footer"/>
      <w:rPr>
        <w:color w:val="1F497D" w:themeColor="text2"/>
        <w:sz w:val="20"/>
        <w:szCs w:val="20"/>
      </w:rPr>
    </w:pPr>
    <w:r w:rsidRPr="009E16DB">
      <w:rPr>
        <w:color w:val="1F497D" w:themeColor="text2"/>
        <w:sz w:val="20"/>
        <w:szCs w:val="20"/>
      </w:rPr>
      <w:t>Medical Director</w:t>
    </w:r>
    <w:r w:rsidR="002F7C36">
      <w:rPr>
        <w:color w:val="1F497D" w:themeColor="text2"/>
        <w:sz w:val="20"/>
        <w:szCs w:val="20"/>
      </w:rPr>
      <w:t>:</w:t>
    </w:r>
    <w:r w:rsidR="00B06949">
      <w:rPr>
        <w:color w:val="1F497D" w:themeColor="text2"/>
        <w:sz w:val="20"/>
        <w:szCs w:val="20"/>
      </w:rPr>
      <w:t xml:space="preserve"> Dr Barry Moyse </w:t>
    </w:r>
    <w:r w:rsidR="006F747D">
      <w:rPr>
        <w:color w:val="1F497D" w:themeColor="text2"/>
        <w:sz w:val="20"/>
        <w:szCs w:val="20"/>
      </w:rPr>
      <w:t xml:space="preserve">                                  </w:t>
    </w:r>
    <w:r w:rsidR="00E85337">
      <w:rPr>
        <w:color w:val="1F497D" w:themeColor="text2"/>
        <w:sz w:val="20"/>
        <w:szCs w:val="20"/>
      </w:rPr>
      <w:t xml:space="preserve">                             </w:t>
    </w:r>
    <w:r w:rsidR="002071CA">
      <w:rPr>
        <w:color w:val="1F497D" w:themeColor="text2"/>
        <w:sz w:val="20"/>
        <w:szCs w:val="20"/>
      </w:rPr>
      <w:t>W</w:t>
    </w:r>
    <w:r w:rsidR="006F747D">
      <w:rPr>
        <w:color w:val="1F497D" w:themeColor="text2"/>
        <w:sz w:val="20"/>
        <w:szCs w:val="20"/>
      </w:rPr>
      <w:t xml:space="preserve">ebsite: </w:t>
    </w:r>
    <w:hyperlink r:id="rId2" w:history="1">
      <w:r w:rsidR="006F747D" w:rsidRPr="002F7C36">
        <w:rPr>
          <w:rStyle w:val="Hyperlink"/>
          <w:sz w:val="20"/>
          <w:szCs w:val="20"/>
        </w:rPr>
        <w:t>www.somersetlmc.co.uk</w:t>
      </w:r>
    </w:hyperlink>
  </w:p>
  <w:p w:rsidR="009E16DB" w:rsidRDefault="009E16DB" w:rsidP="009E16DB">
    <w:pPr>
      <w:pStyle w:val="Footer"/>
      <w:rPr>
        <w:color w:val="1F497D" w:themeColor="text2"/>
        <w:sz w:val="20"/>
        <w:szCs w:val="20"/>
      </w:rPr>
    </w:pPr>
    <w:r w:rsidRPr="009E16DB">
      <w:rPr>
        <w:color w:val="1F497D" w:themeColor="text2"/>
        <w:sz w:val="20"/>
        <w:szCs w:val="20"/>
      </w:rPr>
      <w:t>Executive Director</w:t>
    </w:r>
    <w:r w:rsidR="002F7C36">
      <w:rPr>
        <w:color w:val="1F497D" w:themeColor="text2"/>
        <w:sz w:val="20"/>
        <w:szCs w:val="20"/>
      </w:rPr>
      <w:t>:</w:t>
    </w:r>
    <w:r w:rsidRPr="009E16DB">
      <w:rPr>
        <w:color w:val="1F497D" w:themeColor="text2"/>
        <w:sz w:val="20"/>
        <w:szCs w:val="20"/>
      </w:rPr>
      <w:t xml:space="preserve"> Jill Hellens</w:t>
    </w:r>
  </w:p>
  <w:p w:rsidR="009E16DB" w:rsidRPr="009E16DB" w:rsidRDefault="009E16DB" w:rsidP="009E16DB">
    <w:pPr>
      <w:pStyle w:val="Footer"/>
      <w:rPr>
        <w:sz w:val="20"/>
        <w:szCs w:val="20"/>
      </w:rPr>
    </w:pPr>
  </w:p>
  <w:p w:rsidR="009E16DB" w:rsidRPr="006F747D" w:rsidRDefault="009E16DB" w:rsidP="009E16DB">
    <w:pPr>
      <w:pStyle w:val="Footer"/>
      <w:jc w:val="center"/>
      <w:rPr>
        <w:b/>
        <w:i/>
      </w:rPr>
    </w:pP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7934" w:rsidRDefault="00F57934" w:rsidP="009E16DB">
      <w:r>
        <w:separator/>
      </w:r>
    </w:p>
  </w:footnote>
  <w:footnote w:type="continuationSeparator" w:id="0">
    <w:p w:rsidR="00F57934" w:rsidRDefault="00F57934" w:rsidP="009E16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B7918"/>
    <w:multiLevelType w:val="hybridMultilevel"/>
    <w:tmpl w:val="9A7C2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79E1745"/>
    <w:multiLevelType w:val="hybridMultilevel"/>
    <w:tmpl w:val="B4F6E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5261ECE"/>
    <w:multiLevelType w:val="hybridMultilevel"/>
    <w:tmpl w:val="D6A63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B155C84"/>
    <w:multiLevelType w:val="hybridMultilevel"/>
    <w:tmpl w:val="96027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78C0B4D"/>
    <w:multiLevelType w:val="multilevel"/>
    <w:tmpl w:val="821CCC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602"/>
    <w:rsid w:val="00056960"/>
    <w:rsid w:val="0009080F"/>
    <w:rsid w:val="00091B57"/>
    <w:rsid w:val="00091C8F"/>
    <w:rsid w:val="00175821"/>
    <w:rsid w:val="001B7FD8"/>
    <w:rsid w:val="002071CA"/>
    <w:rsid w:val="002F79FB"/>
    <w:rsid w:val="002F7C36"/>
    <w:rsid w:val="003040AB"/>
    <w:rsid w:val="0032364C"/>
    <w:rsid w:val="00387A5D"/>
    <w:rsid w:val="003943C1"/>
    <w:rsid w:val="003E14B8"/>
    <w:rsid w:val="003F143D"/>
    <w:rsid w:val="00541F40"/>
    <w:rsid w:val="00622057"/>
    <w:rsid w:val="006F68B8"/>
    <w:rsid w:val="006F747D"/>
    <w:rsid w:val="007121B6"/>
    <w:rsid w:val="00732481"/>
    <w:rsid w:val="007B1352"/>
    <w:rsid w:val="00822AFE"/>
    <w:rsid w:val="00866265"/>
    <w:rsid w:val="00884CAE"/>
    <w:rsid w:val="00885ADF"/>
    <w:rsid w:val="008A3FA6"/>
    <w:rsid w:val="008C25D2"/>
    <w:rsid w:val="008D1349"/>
    <w:rsid w:val="00903D86"/>
    <w:rsid w:val="00903FE5"/>
    <w:rsid w:val="00953462"/>
    <w:rsid w:val="00977D14"/>
    <w:rsid w:val="009A31D8"/>
    <w:rsid w:val="009E16DB"/>
    <w:rsid w:val="009F1F4F"/>
    <w:rsid w:val="00A24E2B"/>
    <w:rsid w:val="00A379A7"/>
    <w:rsid w:val="00AB3602"/>
    <w:rsid w:val="00AD0CE0"/>
    <w:rsid w:val="00B06949"/>
    <w:rsid w:val="00BA29C8"/>
    <w:rsid w:val="00BE7765"/>
    <w:rsid w:val="00C06E98"/>
    <w:rsid w:val="00C20134"/>
    <w:rsid w:val="00C95210"/>
    <w:rsid w:val="00CE0C2E"/>
    <w:rsid w:val="00D71288"/>
    <w:rsid w:val="00E85337"/>
    <w:rsid w:val="00EB47A0"/>
    <w:rsid w:val="00F57934"/>
    <w:rsid w:val="00FD7C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CE0"/>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3602"/>
    <w:rPr>
      <w:rFonts w:ascii="Tahoma" w:hAnsi="Tahoma" w:cs="Tahoma"/>
      <w:sz w:val="16"/>
      <w:szCs w:val="16"/>
    </w:rPr>
  </w:style>
  <w:style w:type="character" w:customStyle="1" w:styleId="BalloonTextChar">
    <w:name w:val="Balloon Text Char"/>
    <w:basedOn w:val="DefaultParagraphFont"/>
    <w:link w:val="BalloonText"/>
    <w:uiPriority w:val="99"/>
    <w:semiHidden/>
    <w:rsid w:val="00AB3602"/>
    <w:rPr>
      <w:rFonts w:ascii="Tahoma" w:hAnsi="Tahoma" w:cs="Tahoma"/>
      <w:sz w:val="16"/>
      <w:szCs w:val="16"/>
    </w:rPr>
  </w:style>
  <w:style w:type="paragraph" w:styleId="Header">
    <w:name w:val="header"/>
    <w:basedOn w:val="Normal"/>
    <w:link w:val="HeaderChar"/>
    <w:uiPriority w:val="99"/>
    <w:unhideWhenUsed/>
    <w:rsid w:val="009E16DB"/>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9E16DB"/>
  </w:style>
  <w:style w:type="paragraph" w:styleId="Footer">
    <w:name w:val="footer"/>
    <w:basedOn w:val="Normal"/>
    <w:link w:val="FooterChar"/>
    <w:uiPriority w:val="99"/>
    <w:unhideWhenUsed/>
    <w:rsid w:val="009E16DB"/>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9E16DB"/>
  </w:style>
  <w:style w:type="character" w:styleId="Hyperlink">
    <w:name w:val="Hyperlink"/>
    <w:basedOn w:val="DefaultParagraphFont"/>
    <w:uiPriority w:val="99"/>
    <w:unhideWhenUsed/>
    <w:rsid w:val="009E16DB"/>
    <w:rPr>
      <w:color w:val="0000FF" w:themeColor="hyperlink"/>
      <w:u w:val="single"/>
    </w:rPr>
  </w:style>
  <w:style w:type="character" w:styleId="Strong">
    <w:name w:val="Strong"/>
    <w:basedOn w:val="DefaultParagraphFont"/>
    <w:uiPriority w:val="22"/>
    <w:qFormat/>
    <w:rsid w:val="00056960"/>
    <w:rPr>
      <w:b/>
      <w:bCs/>
    </w:rPr>
  </w:style>
  <w:style w:type="character" w:styleId="FollowedHyperlink">
    <w:name w:val="FollowedHyperlink"/>
    <w:basedOn w:val="DefaultParagraphFont"/>
    <w:uiPriority w:val="99"/>
    <w:semiHidden/>
    <w:unhideWhenUsed/>
    <w:rsid w:val="00091C8F"/>
    <w:rPr>
      <w:color w:val="800080" w:themeColor="followedHyperlink"/>
      <w:u w:val="single"/>
    </w:rPr>
  </w:style>
  <w:style w:type="paragraph" w:styleId="NormalWeb">
    <w:name w:val="Normal (Web)"/>
    <w:basedOn w:val="Normal"/>
    <w:uiPriority w:val="99"/>
    <w:semiHidden/>
    <w:unhideWhenUsed/>
    <w:rsid w:val="00977D14"/>
    <w:rPr>
      <w:rFonts w:ascii="Times New Roman" w:hAnsi="Times New Roman"/>
      <w:sz w:val="24"/>
      <w:szCs w:val="24"/>
      <w:lang w:eastAsia="en-GB"/>
    </w:rPr>
  </w:style>
  <w:style w:type="paragraph" w:styleId="ListParagraph">
    <w:name w:val="List Paragraph"/>
    <w:basedOn w:val="Normal"/>
    <w:uiPriority w:val="34"/>
    <w:qFormat/>
    <w:rsid w:val="0017582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CE0"/>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3602"/>
    <w:rPr>
      <w:rFonts w:ascii="Tahoma" w:hAnsi="Tahoma" w:cs="Tahoma"/>
      <w:sz w:val="16"/>
      <w:szCs w:val="16"/>
    </w:rPr>
  </w:style>
  <w:style w:type="character" w:customStyle="1" w:styleId="BalloonTextChar">
    <w:name w:val="Balloon Text Char"/>
    <w:basedOn w:val="DefaultParagraphFont"/>
    <w:link w:val="BalloonText"/>
    <w:uiPriority w:val="99"/>
    <w:semiHidden/>
    <w:rsid w:val="00AB3602"/>
    <w:rPr>
      <w:rFonts w:ascii="Tahoma" w:hAnsi="Tahoma" w:cs="Tahoma"/>
      <w:sz w:val="16"/>
      <w:szCs w:val="16"/>
    </w:rPr>
  </w:style>
  <w:style w:type="paragraph" w:styleId="Header">
    <w:name w:val="header"/>
    <w:basedOn w:val="Normal"/>
    <w:link w:val="HeaderChar"/>
    <w:uiPriority w:val="99"/>
    <w:unhideWhenUsed/>
    <w:rsid w:val="009E16DB"/>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9E16DB"/>
  </w:style>
  <w:style w:type="paragraph" w:styleId="Footer">
    <w:name w:val="footer"/>
    <w:basedOn w:val="Normal"/>
    <w:link w:val="FooterChar"/>
    <w:uiPriority w:val="99"/>
    <w:unhideWhenUsed/>
    <w:rsid w:val="009E16DB"/>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9E16DB"/>
  </w:style>
  <w:style w:type="character" w:styleId="Hyperlink">
    <w:name w:val="Hyperlink"/>
    <w:basedOn w:val="DefaultParagraphFont"/>
    <w:uiPriority w:val="99"/>
    <w:unhideWhenUsed/>
    <w:rsid w:val="009E16DB"/>
    <w:rPr>
      <w:color w:val="0000FF" w:themeColor="hyperlink"/>
      <w:u w:val="single"/>
    </w:rPr>
  </w:style>
  <w:style w:type="character" w:styleId="Strong">
    <w:name w:val="Strong"/>
    <w:basedOn w:val="DefaultParagraphFont"/>
    <w:uiPriority w:val="22"/>
    <w:qFormat/>
    <w:rsid w:val="00056960"/>
    <w:rPr>
      <w:b/>
      <w:bCs/>
    </w:rPr>
  </w:style>
  <w:style w:type="character" w:styleId="FollowedHyperlink">
    <w:name w:val="FollowedHyperlink"/>
    <w:basedOn w:val="DefaultParagraphFont"/>
    <w:uiPriority w:val="99"/>
    <w:semiHidden/>
    <w:unhideWhenUsed/>
    <w:rsid w:val="00091C8F"/>
    <w:rPr>
      <w:color w:val="800080" w:themeColor="followedHyperlink"/>
      <w:u w:val="single"/>
    </w:rPr>
  </w:style>
  <w:style w:type="paragraph" w:styleId="NormalWeb">
    <w:name w:val="Normal (Web)"/>
    <w:basedOn w:val="Normal"/>
    <w:uiPriority w:val="99"/>
    <w:semiHidden/>
    <w:unhideWhenUsed/>
    <w:rsid w:val="00977D14"/>
    <w:rPr>
      <w:rFonts w:ascii="Times New Roman" w:hAnsi="Times New Roman"/>
      <w:sz w:val="24"/>
      <w:szCs w:val="24"/>
      <w:lang w:eastAsia="en-GB"/>
    </w:rPr>
  </w:style>
  <w:style w:type="paragraph" w:styleId="ListParagraph">
    <w:name w:val="List Paragraph"/>
    <w:basedOn w:val="Normal"/>
    <w:uiPriority w:val="34"/>
    <w:qFormat/>
    <w:rsid w:val="001758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4381395">
      <w:bodyDiv w:val="1"/>
      <w:marLeft w:val="0"/>
      <w:marRight w:val="0"/>
      <w:marTop w:val="0"/>
      <w:marBottom w:val="0"/>
      <w:divBdr>
        <w:top w:val="none" w:sz="0" w:space="0" w:color="auto"/>
        <w:left w:val="none" w:sz="0" w:space="0" w:color="auto"/>
        <w:bottom w:val="none" w:sz="0" w:space="0" w:color="auto"/>
        <w:right w:val="none" w:sz="0" w:space="0" w:color="auto"/>
      </w:divBdr>
    </w:div>
    <w:div w:id="1980643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file:///\\LMC-DC\LMC\My%20Documents\Local%20Medical%20Comittee\Admin\Templates\Letter%202016\www.somersetlmc.co.uk" TargetMode="External"/><Relationship Id="rId1" Type="http://schemas.openxmlformats.org/officeDocument/2006/relationships/hyperlink" Target="mailto:somersetlmc.office@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527</Words>
  <Characters>3005</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NHS South West Commissioning Support</Company>
  <LinksUpToDate>false</LinksUpToDate>
  <CharactersWithSpaces>3525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Hellens Jill (Somerset LMC)</dc:creator>
  <cp:lastModifiedBy>Mason Amanda (Roaming)</cp:lastModifiedBy>
  <cp:revision>2</cp:revision>
  <cp:lastPrinted>2016-04-11T10:13:00Z</cp:lastPrinted>
  <dcterms:created xsi:type="dcterms:W3CDTF">2020-12-10T15:52:00Z</dcterms:created>
  <dcterms:modified xsi:type="dcterms:W3CDTF">2020-12-10T15:52:00Z</dcterms:modified>
</cp:coreProperties>
</file>