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4B" w:rsidRDefault="00A64C4B" w:rsidP="00663495">
      <w:pPr>
        <w:spacing w:before="100" w:beforeAutospacing="1" w:after="100" w:afterAutospacing="1" w:line="240" w:lineRule="auto"/>
        <w:rPr>
          <w:lang w:val="en"/>
        </w:rPr>
      </w:pPr>
      <w:r w:rsidRPr="00A64C4B">
        <w:rPr>
          <w:rFonts w:eastAsia="Times New Roman" w:cstheme="minorHAnsi"/>
          <w:b/>
          <w:sz w:val="24"/>
          <w:szCs w:val="24"/>
          <w:lang w:val="en" w:eastAsia="en-GB"/>
        </w:rPr>
        <w:t>TOP TIP</w:t>
      </w:r>
      <w:r>
        <w:rPr>
          <w:rFonts w:eastAsia="Times New Roman" w:cstheme="minorHAnsi"/>
          <w:b/>
          <w:sz w:val="24"/>
          <w:szCs w:val="24"/>
          <w:lang w:val="en" w:eastAsia="en-GB"/>
        </w:rPr>
        <w:t xml:space="preserve"> – Frailty - </w:t>
      </w:r>
      <w:r w:rsidRPr="00A64C4B">
        <w:rPr>
          <w:b/>
          <w:lang w:val="en"/>
        </w:rPr>
        <w:t>GMS/PMS core contract data</w:t>
      </w:r>
      <w:r>
        <w:rPr>
          <w:lang w:val="en"/>
        </w:rPr>
        <w:t xml:space="preserve"> </w:t>
      </w:r>
      <w:bookmarkStart w:id="0" w:name="_GoBack"/>
      <w:bookmarkEnd w:id="0"/>
    </w:p>
    <w:p w:rsidR="00114169" w:rsidRPr="00114169" w:rsidRDefault="00114169" w:rsidP="00663495">
      <w:pPr>
        <w:spacing w:before="100" w:beforeAutospacing="1" w:after="100" w:afterAutospacing="1" w:line="240" w:lineRule="auto"/>
        <w:rPr>
          <w:i/>
          <w:lang w:val="en"/>
        </w:rPr>
      </w:pPr>
      <w:r w:rsidRPr="00114169">
        <w:rPr>
          <w:i/>
          <w:lang w:val="en"/>
        </w:rPr>
        <w:t>Letter dated 9 July 2020 – From 1 July 2020 practices should resume “Clinical reviews of Frailty”</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Named GP and the service for the identification and management of patients with frailty are combined in this quality service (QS). It is a </w:t>
      </w:r>
      <w:r w:rsidRPr="00663495">
        <w:rPr>
          <w:rFonts w:eastAsia="Times New Roman" w:cstheme="minorHAnsi"/>
          <w:i/>
          <w:sz w:val="24"/>
          <w:szCs w:val="24"/>
          <w:lang w:val="en" w:eastAsia="en-GB"/>
        </w:rPr>
        <w:t>contractual requirement</w:t>
      </w:r>
      <w:r w:rsidRPr="00663495">
        <w:rPr>
          <w:rFonts w:eastAsia="Times New Roman" w:cstheme="minorHAnsi"/>
          <w:sz w:val="24"/>
          <w:szCs w:val="24"/>
          <w:lang w:val="en" w:eastAsia="en-GB"/>
        </w:rPr>
        <w:t xml:space="preserve"> for all patients to have an </w:t>
      </w:r>
      <w:proofErr w:type="gramStart"/>
      <w:r w:rsidRPr="00663495">
        <w:rPr>
          <w:rFonts w:eastAsia="Times New Roman" w:cstheme="minorHAnsi"/>
          <w:sz w:val="24"/>
          <w:szCs w:val="24"/>
          <w:lang w:val="en" w:eastAsia="en-GB"/>
        </w:rPr>
        <w:t>accountable</w:t>
      </w:r>
      <w:proofErr w:type="gramEnd"/>
      <w:r w:rsidRPr="00663495">
        <w:rPr>
          <w:rFonts w:eastAsia="Times New Roman" w:cstheme="minorHAnsi"/>
          <w:sz w:val="24"/>
          <w:szCs w:val="24"/>
          <w:lang w:val="en" w:eastAsia="en-GB"/>
        </w:rPr>
        <w:t xml:space="preserve"> GP.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Practices are also c</w:t>
      </w:r>
      <w:r w:rsidRPr="00663495">
        <w:rPr>
          <w:rFonts w:eastAsia="Times New Roman" w:cstheme="minorHAnsi"/>
          <w:i/>
          <w:sz w:val="24"/>
          <w:szCs w:val="24"/>
          <w:lang w:val="en" w:eastAsia="en-GB"/>
        </w:rPr>
        <w:t>ontractually</w:t>
      </w:r>
      <w:r w:rsidRPr="00663495">
        <w:rPr>
          <w:rFonts w:eastAsia="Times New Roman" w:cstheme="minorHAnsi"/>
          <w:sz w:val="24"/>
          <w:szCs w:val="24"/>
          <w:lang w:val="en" w:eastAsia="en-GB"/>
        </w:rPr>
        <w:t xml:space="preserve"> required to identify </w:t>
      </w:r>
      <w:r w:rsidRPr="00663495">
        <w:rPr>
          <w:rFonts w:eastAsia="Times New Roman" w:cstheme="minorHAnsi"/>
          <w:b/>
          <w:sz w:val="24"/>
          <w:szCs w:val="24"/>
          <w:lang w:val="en" w:eastAsia="en-GB"/>
        </w:rPr>
        <w:t>moderate and severe frailty</w:t>
      </w:r>
      <w:r w:rsidRPr="00663495">
        <w:rPr>
          <w:rFonts w:eastAsia="Times New Roman" w:cstheme="minorHAnsi"/>
          <w:sz w:val="24"/>
          <w:szCs w:val="24"/>
          <w:lang w:val="en" w:eastAsia="en-GB"/>
        </w:rPr>
        <w:t xml:space="preserve"> for patients aged 65 years and over on an annual basis.</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the frailty service practices will be required to use an appropriate tool, </w:t>
      </w:r>
      <w:r>
        <w:rPr>
          <w:rFonts w:eastAsia="Times New Roman" w:cstheme="minorHAnsi"/>
          <w:sz w:val="24"/>
          <w:szCs w:val="24"/>
          <w:lang w:val="en" w:eastAsia="en-GB"/>
        </w:rPr>
        <w:t xml:space="preserve">which is </w:t>
      </w:r>
      <w:r w:rsidRPr="00663495">
        <w:rPr>
          <w:rFonts w:eastAsia="Times New Roman" w:cstheme="minorHAnsi"/>
          <w:sz w:val="24"/>
          <w:szCs w:val="24"/>
          <w:lang w:val="en" w:eastAsia="en-GB"/>
        </w:rPr>
        <w:t>Electronic Frailty Index (</w:t>
      </w:r>
      <w:proofErr w:type="spellStart"/>
      <w:r w:rsidRPr="00663495">
        <w:rPr>
          <w:rFonts w:eastAsia="Times New Roman" w:cstheme="minorHAnsi"/>
          <w:sz w:val="24"/>
          <w:szCs w:val="24"/>
          <w:lang w:val="en" w:eastAsia="en-GB"/>
        </w:rPr>
        <w:t>eFI</w:t>
      </w:r>
      <w:proofErr w:type="spellEnd"/>
      <w:r w:rsidRPr="00663495">
        <w:rPr>
          <w:rFonts w:eastAsia="Times New Roman" w:cstheme="minorHAnsi"/>
          <w:sz w:val="24"/>
          <w:szCs w:val="24"/>
          <w:lang w:val="en" w:eastAsia="en-GB"/>
        </w:rPr>
        <w:t>), to identify patients aged 65 and over who are living with moderate and severe frailty.</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 xml:space="preserve">For those patients identified as living with </w:t>
      </w:r>
      <w:r w:rsidRPr="00663495">
        <w:rPr>
          <w:rFonts w:eastAsia="Times New Roman" w:cstheme="minorHAnsi"/>
          <w:b/>
          <w:sz w:val="24"/>
          <w:szCs w:val="24"/>
          <w:lang w:val="en" w:eastAsia="en-GB"/>
        </w:rPr>
        <w:t>severe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 including provid</w:t>
      </w:r>
      <w:r>
        <w:rPr>
          <w:rFonts w:eastAsia="Times New Roman" w:cstheme="minorHAnsi"/>
          <w:sz w:val="24"/>
          <w:szCs w:val="24"/>
          <w:lang w:val="en" w:eastAsia="en-GB"/>
        </w:rPr>
        <w:t>ing an annual medication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663495">
        <w:rPr>
          <w:rFonts w:eastAsia="Times New Roman" w:cstheme="minorHAnsi"/>
          <w:i/>
          <w:sz w:val="24"/>
          <w:szCs w:val="24"/>
          <w:lang w:val="en" w:eastAsia="en-GB"/>
        </w:rPr>
        <w:t>this only needs to be recorded once not every year</w:t>
      </w:r>
      <w:r>
        <w:rPr>
          <w:rFonts w:eastAsia="Times New Roman" w:cstheme="minorHAnsi"/>
          <w:sz w:val="24"/>
          <w:szCs w:val="24"/>
          <w:lang w:val="en" w:eastAsia="en-GB"/>
        </w:rPr>
        <w:t xml:space="preserve">).  </w:t>
      </w:r>
    </w:p>
    <w:p w:rsidR="00663495" w:rsidRPr="00663495" w:rsidRDefault="00663495" w:rsidP="00663495">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w:t>
      </w:r>
      <w:r w:rsidRPr="00663495">
        <w:rPr>
          <w:rFonts w:eastAsia="Times New Roman" w:cstheme="minorHAnsi"/>
          <w:sz w:val="24"/>
          <w:szCs w:val="24"/>
          <w:lang w:val="en" w:eastAsia="en-GB"/>
        </w:rPr>
        <w:t xml:space="preserve">or those patients identified as living with </w:t>
      </w:r>
      <w:r w:rsidRPr="00663495">
        <w:rPr>
          <w:rFonts w:eastAsia="Times New Roman" w:cstheme="minorHAnsi"/>
          <w:b/>
          <w:sz w:val="24"/>
          <w:szCs w:val="24"/>
          <w:lang w:val="en" w:eastAsia="en-GB"/>
        </w:rPr>
        <w:t>moderate frailty</w:t>
      </w:r>
      <w:r w:rsidRPr="00663495">
        <w:rPr>
          <w:rFonts w:eastAsia="Times New Roman" w:cstheme="minorHAnsi"/>
          <w:sz w:val="24"/>
          <w:szCs w:val="24"/>
          <w:lang w:val="en" w:eastAsia="en-GB"/>
        </w:rPr>
        <w:t>, practices will be required to:</w:t>
      </w:r>
    </w:p>
    <w:p w:rsid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eliver a clinical review</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w:t>
      </w:r>
      <w:r w:rsidRPr="00663495">
        <w:rPr>
          <w:rFonts w:eastAsia="Times New Roman" w:cstheme="minorHAnsi"/>
          <w:sz w:val="24"/>
          <w:szCs w:val="24"/>
          <w:lang w:val="en" w:eastAsia="en-GB"/>
        </w:rPr>
        <w:t xml:space="preserve">iscuss </w:t>
      </w:r>
      <w:r>
        <w:rPr>
          <w:rFonts w:eastAsia="Times New Roman" w:cstheme="minorHAnsi"/>
          <w:sz w:val="24"/>
          <w:szCs w:val="24"/>
          <w:lang w:val="en" w:eastAsia="en-GB"/>
        </w:rPr>
        <w:t xml:space="preserve">and record </w:t>
      </w:r>
      <w:r w:rsidRPr="00663495">
        <w:rPr>
          <w:rFonts w:eastAsia="Times New Roman" w:cstheme="minorHAnsi"/>
          <w:sz w:val="24"/>
          <w:szCs w:val="24"/>
          <w:lang w:val="en" w:eastAsia="en-GB"/>
        </w:rPr>
        <w:t>whether the patient has fallen in the last 12 months, and</w:t>
      </w:r>
      <w:r w:rsidR="00A64C4B">
        <w:rPr>
          <w:rFonts w:eastAsia="Times New Roman" w:cstheme="minorHAnsi"/>
          <w:sz w:val="24"/>
          <w:szCs w:val="24"/>
          <w:lang w:val="en" w:eastAsia="en-GB"/>
        </w:rPr>
        <w:t xml:space="preserve"> record a Falls Discussion has taken place.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w:t>
      </w:r>
      <w:r w:rsidRPr="00663495">
        <w:rPr>
          <w:rFonts w:eastAsia="Times New Roman" w:cstheme="minorHAnsi"/>
          <w:sz w:val="24"/>
          <w:szCs w:val="24"/>
          <w:lang w:val="en" w:eastAsia="en-GB"/>
        </w:rPr>
        <w:t>rovide any other clinically relevant interventions,</w:t>
      </w:r>
      <w:r>
        <w:rPr>
          <w:rFonts w:eastAsia="Times New Roman" w:cstheme="minorHAnsi"/>
          <w:sz w:val="24"/>
          <w:szCs w:val="24"/>
          <w:lang w:val="en" w:eastAsia="en-GB"/>
        </w:rPr>
        <w:t xml:space="preserve"> such as a referral to the falls service.  </w:t>
      </w:r>
    </w:p>
    <w:p w:rsidR="00663495" w:rsidRPr="00663495" w:rsidRDefault="00663495" w:rsidP="00663495">
      <w:pPr>
        <w:numPr>
          <w:ilvl w:val="0"/>
          <w:numId w:val="1"/>
        </w:numPr>
        <w:spacing w:before="100" w:beforeAutospacing="1" w:after="100" w:afterAutospacing="1" w:line="240" w:lineRule="auto"/>
        <w:rPr>
          <w:rFonts w:eastAsia="Times New Roman" w:cstheme="minorHAnsi"/>
          <w:sz w:val="24"/>
          <w:szCs w:val="24"/>
          <w:lang w:val="en" w:eastAsia="en-GB"/>
        </w:rPr>
      </w:pPr>
      <w:r w:rsidRPr="00663495">
        <w:rPr>
          <w:rFonts w:eastAsia="Times New Roman" w:cstheme="minorHAnsi"/>
          <w:sz w:val="24"/>
          <w:szCs w:val="24"/>
          <w:lang w:val="en" w:eastAsia="en-GB"/>
        </w:rPr>
        <w:t>Promote to patients without an enriched Summary Care Record (SCR) the benefits of it, seeking informed patient consent to activate the enriched SCR</w:t>
      </w:r>
      <w:r>
        <w:rPr>
          <w:rFonts w:eastAsia="Times New Roman" w:cstheme="minorHAnsi"/>
          <w:sz w:val="24"/>
          <w:szCs w:val="24"/>
          <w:lang w:val="en" w:eastAsia="en-GB"/>
        </w:rPr>
        <w:t xml:space="preserve"> – (</w:t>
      </w:r>
      <w:r w:rsidRPr="00663495">
        <w:rPr>
          <w:rFonts w:eastAsia="Times New Roman" w:cstheme="minorHAnsi"/>
          <w:i/>
          <w:sz w:val="24"/>
          <w:szCs w:val="24"/>
          <w:lang w:val="en" w:eastAsia="en-GB"/>
        </w:rPr>
        <w:t>this only needs to be recorded once not every year</w:t>
      </w:r>
      <w:r>
        <w:rPr>
          <w:rFonts w:eastAsia="Times New Roman" w:cstheme="minorHAnsi"/>
          <w:sz w:val="24"/>
          <w:szCs w:val="24"/>
          <w:lang w:val="en" w:eastAsia="en-GB"/>
        </w:rPr>
        <w:t xml:space="preserve">).  </w:t>
      </w:r>
    </w:p>
    <w:p w:rsidR="00AC4FF9" w:rsidRDefault="00A64C4B" w:rsidP="00663495">
      <w:pPr>
        <w:spacing w:before="100" w:beforeAutospacing="1" w:after="100" w:afterAutospacing="1" w:line="240" w:lineRule="auto"/>
        <w:rPr>
          <w:lang w:val="en"/>
        </w:rPr>
      </w:pPr>
      <w:r>
        <w:rPr>
          <w:rFonts w:eastAsia="Times New Roman" w:cstheme="minorHAnsi"/>
          <w:sz w:val="24"/>
          <w:szCs w:val="24"/>
          <w:lang w:val="en" w:eastAsia="en-GB"/>
        </w:rPr>
        <w:t>The</w:t>
      </w:r>
      <w:r w:rsidR="00663495" w:rsidRPr="00663495">
        <w:rPr>
          <w:rFonts w:eastAsia="Times New Roman" w:cstheme="minorHAnsi"/>
          <w:sz w:val="24"/>
          <w:szCs w:val="24"/>
          <w:lang w:val="en" w:eastAsia="en-GB"/>
        </w:rPr>
        <w:t xml:space="preserve"> link will take you to the guidance for the </w:t>
      </w:r>
      <w:r>
        <w:rPr>
          <w:lang w:val="en"/>
        </w:rPr>
        <w:t>GMS/PMS core contract data collection</w:t>
      </w:r>
    </w:p>
    <w:p w:rsidR="00663495" w:rsidRDefault="00114169" w:rsidP="00663495">
      <w:pPr>
        <w:spacing w:before="100" w:beforeAutospacing="1" w:after="100" w:afterAutospacing="1" w:line="240" w:lineRule="auto"/>
        <w:rPr>
          <w:rFonts w:ascii="Times New Roman" w:eastAsia="Times New Roman" w:hAnsi="Times New Roman" w:cs="Times New Roman"/>
          <w:sz w:val="24"/>
          <w:szCs w:val="24"/>
          <w:lang w:val="en" w:eastAsia="en-GB"/>
        </w:rPr>
      </w:pPr>
      <w:hyperlink r:id="rId6" w:anchor="purpose-and-outline" w:history="1">
        <w:r w:rsidR="00663495" w:rsidRPr="00A57E45">
          <w:rPr>
            <w:rStyle w:val="Hyperlink"/>
            <w:rFonts w:ascii="Times New Roman" w:eastAsia="Times New Roman" w:hAnsi="Times New Roman" w:cs="Times New Roman"/>
            <w:sz w:val="24"/>
            <w:szCs w:val="24"/>
            <w:lang w:val="en" w:eastAsia="en-GB"/>
          </w:rPr>
          <w:t>https://digital.nhs.uk/services/general-practice-gp-collections/service-information/gms-pms-core-contract-data-collection#purpose-and-outline</w:t>
        </w:r>
      </w:hyperlink>
    </w:p>
    <w:p w:rsidR="00663495" w:rsidRPr="00A64C4B" w:rsidRDefault="00A64C4B" w:rsidP="00663495">
      <w:pPr>
        <w:spacing w:before="100" w:beforeAutospacing="1" w:after="100" w:afterAutospacing="1" w:line="240" w:lineRule="auto"/>
        <w:rPr>
          <w:rFonts w:eastAsia="Times New Roman" w:cstheme="minorHAnsi"/>
          <w:i/>
          <w:sz w:val="24"/>
          <w:szCs w:val="24"/>
          <w:lang w:val="en" w:eastAsia="en-GB"/>
        </w:rPr>
      </w:pPr>
      <w:r w:rsidRPr="00A64C4B">
        <w:rPr>
          <w:rFonts w:eastAsia="Times New Roman" w:cstheme="minorHAnsi"/>
          <w:i/>
          <w:sz w:val="24"/>
          <w:szCs w:val="24"/>
          <w:lang w:val="en" w:eastAsia="en-GB"/>
        </w:rPr>
        <w:t xml:space="preserve">Things to </w:t>
      </w:r>
      <w:r w:rsidR="001E56E5">
        <w:rPr>
          <w:rFonts w:eastAsia="Times New Roman" w:cstheme="minorHAnsi"/>
          <w:i/>
          <w:sz w:val="24"/>
          <w:szCs w:val="24"/>
          <w:lang w:val="en" w:eastAsia="en-GB"/>
        </w:rPr>
        <w:t>remember,</w:t>
      </w:r>
    </w:p>
    <w:p w:rsidR="00A64C4B" w:rsidRDefault="00A64C4B" w:rsidP="00A64C4B">
      <w:pPr>
        <w:pStyle w:val="ListParagraph"/>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Code all Severe and Moderate patients this has to be done annually</w:t>
      </w:r>
    </w:p>
    <w:p w:rsidR="00AC4FF9" w:rsidRPr="00AC4FF9"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t xml:space="preserve">Arden’s have a template for frailty to ensure you are using the correct codes it would be reasonable to use the template provided.  If you are using your own template please ensure you have the correct SNOMED codes.  </w:t>
      </w:r>
      <w:r w:rsidR="00AC4FF9" w:rsidRPr="00AC4FF9">
        <w:rPr>
          <w:rFonts w:eastAsia="Times New Roman" w:cstheme="minorHAnsi"/>
          <w:sz w:val="24"/>
          <w:szCs w:val="24"/>
          <w:lang w:val="en" w:eastAsia="en-GB"/>
        </w:rPr>
        <w:t>Please refer to Technical Requirements for 2019/20 GMS Contract version 2 for the</w:t>
      </w:r>
      <w:r w:rsidR="00AC4FF9">
        <w:rPr>
          <w:rFonts w:eastAsia="Times New Roman" w:cstheme="minorHAnsi"/>
          <w:sz w:val="24"/>
          <w:szCs w:val="24"/>
          <w:lang w:val="en" w:eastAsia="en-GB"/>
        </w:rPr>
        <w:t xml:space="preserve"> most up to date SNOMED codes </w:t>
      </w:r>
      <w:hyperlink r:id="rId7" w:history="1">
        <w:r w:rsidR="00AC4FF9">
          <w:rPr>
            <w:rStyle w:val="Hyperlink"/>
          </w:rPr>
          <w:t>https://www.england.nhs.uk/publication/technical-requirements-for-2019-20-gms-contract/</w:t>
        </w:r>
      </w:hyperlink>
    </w:p>
    <w:p w:rsidR="00FE0D66" w:rsidRDefault="00A64C4B" w:rsidP="00AC4FF9">
      <w:pPr>
        <w:pStyle w:val="ListParagraph"/>
        <w:numPr>
          <w:ilvl w:val="0"/>
          <w:numId w:val="2"/>
        </w:numPr>
        <w:spacing w:before="100" w:beforeAutospacing="1" w:after="100" w:afterAutospacing="1" w:line="240" w:lineRule="auto"/>
      </w:pPr>
      <w:r w:rsidRPr="00AC4FF9">
        <w:rPr>
          <w:rFonts w:eastAsia="Times New Roman" w:cstheme="minorHAnsi"/>
          <w:sz w:val="24"/>
          <w:szCs w:val="24"/>
          <w:lang w:val="en" w:eastAsia="en-GB"/>
        </w:rPr>
        <w:lastRenderedPageBreak/>
        <w:t xml:space="preserve">You do not need to recode anyone who has been offered and accepted an Enriched Summary Record each year.  </w:t>
      </w:r>
    </w:p>
    <w:sectPr w:rsidR="00FE0D66" w:rsidSect="00AC4FF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D485B"/>
    <w:multiLevelType w:val="hybridMultilevel"/>
    <w:tmpl w:val="0A9A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30033"/>
    <w:multiLevelType w:val="multilevel"/>
    <w:tmpl w:val="911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95"/>
    <w:rsid w:val="00114169"/>
    <w:rsid w:val="001E56E5"/>
    <w:rsid w:val="00663495"/>
    <w:rsid w:val="00A64C4B"/>
    <w:rsid w:val="00AC4FF9"/>
    <w:rsid w:val="00FE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3495"/>
    <w:rPr>
      <w:color w:val="0000FF" w:themeColor="hyperlink"/>
      <w:u w:val="single"/>
    </w:rPr>
  </w:style>
  <w:style w:type="paragraph" w:styleId="ListParagraph">
    <w:name w:val="List Paragraph"/>
    <w:basedOn w:val="Normal"/>
    <w:uiPriority w:val="34"/>
    <w:qFormat/>
    <w:rsid w:val="00663495"/>
    <w:pPr>
      <w:ind w:left="720"/>
      <w:contextualSpacing/>
    </w:pPr>
  </w:style>
  <w:style w:type="character" w:styleId="FollowedHyperlink">
    <w:name w:val="FollowedHyperlink"/>
    <w:basedOn w:val="DefaultParagraphFont"/>
    <w:uiPriority w:val="99"/>
    <w:semiHidden/>
    <w:unhideWhenUsed/>
    <w:rsid w:val="006634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3495"/>
    <w:rPr>
      <w:color w:val="0000FF" w:themeColor="hyperlink"/>
      <w:u w:val="single"/>
    </w:rPr>
  </w:style>
  <w:style w:type="paragraph" w:styleId="ListParagraph">
    <w:name w:val="List Paragraph"/>
    <w:basedOn w:val="Normal"/>
    <w:uiPriority w:val="34"/>
    <w:qFormat/>
    <w:rsid w:val="00663495"/>
    <w:pPr>
      <w:ind w:left="720"/>
      <w:contextualSpacing/>
    </w:pPr>
  </w:style>
  <w:style w:type="character" w:styleId="FollowedHyperlink">
    <w:name w:val="FollowedHyperlink"/>
    <w:basedOn w:val="DefaultParagraphFont"/>
    <w:uiPriority w:val="99"/>
    <w:semiHidden/>
    <w:unhideWhenUsed/>
    <w:rsid w:val="00663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6927">
      <w:bodyDiv w:val="1"/>
      <w:marLeft w:val="0"/>
      <w:marRight w:val="0"/>
      <w:marTop w:val="0"/>
      <w:marBottom w:val="0"/>
      <w:divBdr>
        <w:top w:val="none" w:sz="0" w:space="0" w:color="auto"/>
        <w:left w:val="none" w:sz="0" w:space="0" w:color="auto"/>
        <w:bottom w:val="none" w:sz="0" w:space="0" w:color="auto"/>
        <w:right w:val="none" w:sz="0" w:space="0" w:color="auto"/>
      </w:divBdr>
      <w:divsChild>
        <w:div w:id="801315072">
          <w:marLeft w:val="0"/>
          <w:marRight w:val="0"/>
          <w:marTop w:val="0"/>
          <w:marBottom w:val="0"/>
          <w:divBdr>
            <w:top w:val="none" w:sz="0" w:space="0" w:color="auto"/>
            <w:left w:val="none" w:sz="0" w:space="0" w:color="auto"/>
            <w:bottom w:val="none" w:sz="0" w:space="0" w:color="auto"/>
            <w:right w:val="none" w:sz="0" w:space="0" w:color="auto"/>
          </w:divBdr>
          <w:divsChild>
            <w:div w:id="1611354209">
              <w:marLeft w:val="0"/>
              <w:marRight w:val="0"/>
              <w:marTop w:val="0"/>
              <w:marBottom w:val="0"/>
              <w:divBdr>
                <w:top w:val="none" w:sz="0" w:space="0" w:color="auto"/>
                <w:left w:val="none" w:sz="0" w:space="0" w:color="auto"/>
                <w:bottom w:val="none" w:sz="0" w:space="0" w:color="auto"/>
                <w:right w:val="none" w:sz="0" w:space="0" w:color="auto"/>
              </w:divBdr>
              <w:divsChild>
                <w:div w:id="1657419188">
                  <w:marLeft w:val="0"/>
                  <w:marRight w:val="0"/>
                  <w:marTop w:val="0"/>
                  <w:marBottom w:val="0"/>
                  <w:divBdr>
                    <w:top w:val="none" w:sz="0" w:space="0" w:color="auto"/>
                    <w:left w:val="none" w:sz="0" w:space="0" w:color="auto"/>
                    <w:bottom w:val="none" w:sz="0" w:space="0" w:color="auto"/>
                    <w:right w:val="none" w:sz="0" w:space="0" w:color="auto"/>
                  </w:divBdr>
                  <w:divsChild>
                    <w:div w:id="1033119195">
                      <w:marLeft w:val="0"/>
                      <w:marRight w:val="0"/>
                      <w:marTop w:val="0"/>
                      <w:marBottom w:val="0"/>
                      <w:divBdr>
                        <w:top w:val="none" w:sz="0" w:space="0" w:color="auto"/>
                        <w:left w:val="none" w:sz="0" w:space="0" w:color="auto"/>
                        <w:bottom w:val="none" w:sz="0" w:space="0" w:color="auto"/>
                        <w:right w:val="none" w:sz="0" w:space="0" w:color="auto"/>
                      </w:divBdr>
                      <w:divsChild>
                        <w:div w:id="1172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4745">
      <w:bodyDiv w:val="1"/>
      <w:marLeft w:val="0"/>
      <w:marRight w:val="0"/>
      <w:marTop w:val="0"/>
      <w:marBottom w:val="0"/>
      <w:divBdr>
        <w:top w:val="none" w:sz="0" w:space="0" w:color="auto"/>
        <w:left w:val="none" w:sz="0" w:space="0" w:color="auto"/>
        <w:bottom w:val="none" w:sz="0" w:space="0" w:color="auto"/>
        <w:right w:val="none" w:sz="0" w:space="0" w:color="auto"/>
      </w:divBdr>
      <w:divsChild>
        <w:div w:id="1377194990">
          <w:marLeft w:val="0"/>
          <w:marRight w:val="0"/>
          <w:marTop w:val="0"/>
          <w:marBottom w:val="0"/>
          <w:divBdr>
            <w:top w:val="none" w:sz="0" w:space="0" w:color="auto"/>
            <w:left w:val="none" w:sz="0" w:space="0" w:color="auto"/>
            <w:bottom w:val="none" w:sz="0" w:space="0" w:color="auto"/>
            <w:right w:val="none" w:sz="0" w:space="0" w:color="auto"/>
          </w:divBdr>
          <w:divsChild>
            <w:div w:id="1607073897">
              <w:marLeft w:val="0"/>
              <w:marRight w:val="0"/>
              <w:marTop w:val="0"/>
              <w:marBottom w:val="0"/>
              <w:divBdr>
                <w:top w:val="none" w:sz="0" w:space="0" w:color="auto"/>
                <w:left w:val="none" w:sz="0" w:space="0" w:color="auto"/>
                <w:bottom w:val="none" w:sz="0" w:space="0" w:color="auto"/>
                <w:right w:val="none" w:sz="0" w:space="0" w:color="auto"/>
              </w:divBdr>
              <w:divsChild>
                <w:div w:id="1688023870">
                  <w:marLeft w:val="0"/>
                  <w:marRight w:val="0"/>
                  <w:marTop w:val="0"/>
                  <w:marBottom w:val="0"/>
                  <w:divBdr>
                    <w:top w:val="none" w:sz="0" w:space="0" w:color="auto"/>
                    <w:left w:val="none" w:sz="0" w:space="0" w:color="auto"/>
                    <w:bottom w:val="none" w:sz="0" w:space="0" w:color="auto"/>
                    <w:right w:val="none" w:sz="0" w:space="0" w:color="auto"/>
                  </w:divBdr>
                  <w:divsChild>
                    <w:div w:id="1620263690">
                      <w:marLeft w:val="0"/>
                      <w:marRight w:val="0"/>
                      <w:marTop w:val="0"/>
                      <w:marBottom w:val="0"/>
                      <w:divBdr>
                        <w:top w:val="none" w:sz="0" w:space="0" w:color="auto"/>
                        <w:left w:val="none" w:sz="0" w:space="0" w:color="auto"/>
                        <w:bottom w:val="none" w:sz="0" w:space="0" w:color="auto"/>
                        <w:right w:val="none" w:sz="0" w:space="0" w:color="auto"/>
                      </w:divBdr>
                      <w:divsChild>
                        <w:div w:id="377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land.nhs.uk/publication/technical-requirements-for-2019-20-gms-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general-practice-gp-collections/service-information/gms-pms-core-contract-data-coll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Amanda (Roaming)</dc:creator>
  <cp:lastModifiedBy>Mason Amanda (Roaming)</cp:lastModifiedBy>
  <cp:revision>2</cp:revision>
  <dcterms:created xsi:type="dcterms:W3CDTF">2020-08-06T09:06:00Z</dcterms:created>
  <dcterms:modified xsi:type="dcterms:W3CDTF">2020-08-06T09:06:00Z</dcterms:modified>
</cp:coreProperties>
</file>