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84" w:rsidRDefault="008A4384" w:rsidP="008A4384">
      <w:pPr>
        <w:pStyle w:val="Heading2"/>
        <w:rPr>
          <w:rFonts w:ascii="Calibri" w:hAnsi="Calibri"/>
        </w:rPr>
      </w:pPr>
    </w:p>
    <w:p w:rsidR="008A4384" w:rsidRPr="00643F0A" w:rsidRDefault="008A4384" w:rsidP="00643F0A">
      <w:pPr>
        <w:pStyle w:val="Heading2"/>
        <w:tabs>
          <w:tab w:val="left" w:pos="2809"/>
        </w:tabs>
        <w:rPr>
          <w:rFonts w:ascii="Calibri" w:hAnsi="Calibri"/>
        </w:rPr>
      </w:pPr>
      <w:r w:rsidRPr="0094293D">
        <w:rPr>
          <w:rFonts w:ascii="Calibri" w:hAnsi="Calibri"/>
        </w:rPr>
        <w:t>JOB TITLE:</w:t>
      </w:r>
      <w:r w:rsidRPr="0094293D">
        <w:rPr>
          <w:rFonts w:ascii="Calibri" w:hAnsi="Calibri"/>
        </w:rPr>
        <w:tab/>
      </w:r>
      <w:r w:rsidR="006B3BA2">
        <w:rPr>
          <w:rFonts w:ascii="Calibri" w:hAnsi="Calibri"/>
        </w:rPr>
        <w:t>ADVANCED N</w:t>
      </w:r>
      <w:r w:rsidRPr="0094293D">
        <w:rPr>
          <w:rFonts w:ascii="Calibri" w:hAnsi="Calibri"/>
        </w:rPr>
        <w:t>URSE PRACTITIONER</w:t>
      </w:r>
    </w:p>
    <w:p w:rsidR="006B3BA2" w:rsidRDefault="006B3BA2" w:rsidP="008A4384">
      <w:pPr>
        <w:tabs>
          <w:tab w:val="left" w:pos="2835"/>
        </w:tabs>
        <w:rPr>
          <w:rFonts w:ascii="Calibri" w:hAnsi="Calibri" w:cs="Tahoma"/>
          <w:b/>
          <w:sz w:val="24"/>
          <w:szCs w:val="24"/>
        </w:rPr>
      </w:pPr>
    </w:p>
    <w:p w:rsidR="006B3BA2" w:rsidRPr="000571C8" w:rsidRDefault="006B3BA2" w:rsidP="008A4384">
      <w:pPr>
        <w:tabs>
          <w:tab w:val="left" w:pos="2835"/>
        </w:tabs>
        <w:rPr>
          <w:rFonts w:ascii="Calibri" w:hAnsi="Calibri" w:cs="Tahoma"/>
          <w:b/>
          <w:sz w:val="24"/>
          <w:szCs w:val="24"/>
        </w:rPr>
      </w:pPr>
      <w:r>
        <w:rPr>
          <w:rFonts w:ascii="Calibri" w:hAnsi="Calibri" w:cs="Tahoma"/>
          <w:b/>
          <w:sz w:val="24"/>
          <w:szCs w:val="24"/>
        </w:rPr>
        <w:t xml:space="preserve">SALARY: </w:t>
      </w:r>
      <w:r>
        <w:rPr>
          <w:rFonts w:ascii="Calibri" w:hAnsi="Calibri" w:cs="Tahoma"/>
          <w:b/>
          <w:sz w:val="24"/>
          <w:szCs w:val="24"/>
        </w:rPr>
        <w:tab/>
        <w:t>Dependent on experience</w:t>
      </w:r>
    </w:p>
    <w:p w:rsidR="008A4384" w:rsidRPr="0094293D" w:rsidRDefault="008A4384" w:rsidP="008A4384">
      <w:pPr>
        <w:rPr>
          <w:rFonts w:ascii="Calibri" w:hAnsi="Calibri" w:cs="Tahoma"/>
          <w:sz w:val="24"/>
          <w:szCs w:val="24"/>
        </w:rPr>
      </w:pPr>
    </w:p>
    <w:p w:rsidR="008A4384" w:rsidRDefault="008A4384" w:rsidP="008A4384">
      <w:pPr>
        <w:rPr>
          <w:rFonts w:ascii="Calibri" w:hAnsi="Calibri" w:cs="Tahoma"/>
          <w:b/>
          <w:sz w:val="24"/>
          <w:szCs w:val="24"/>
        </w:rPr>
      </w:pPr>
      <w:bookmarkStart w:id="0" w:name="_GoBack"/>
      <w:bookmarkEnd w:id="0"/>
    </w:p>
    <w:p w:rsidR="006B3BA2" w:rsidRDefault="006B3BA2" w:rsidP="008A4384">
      <w:pPr>
        <w:rPr>
          <w:rFonts w:ascii="Calibri" w:hAnsi="Calibri" w:cs="Tahoma"/>
          <w:b/>
          <w:sz w:val="24"/>
          <w:szCs w:val="24"/>
        </w:rPr>
      </w:pPr>
    </w:p>
    <w:p w:rsidR="006B3BA2" w:rsidRDefault="006B3BA2" w:rsidP="008A4384">
      <w:pPr>
        <w:rPr>
          <w:rFonts w:ascii="Calibri" w:hAnsi="Calibri" w:cs="Tahoma"/>
          <w:sz w:val="24"/>
          <w:szCs w:val="24"/>
        </w:rPr>
      </w:pPr>
      <w:proofErr w:type="spellStart"/>
      <w:r>
        <w:rPr>
          <w:rFonts w:ascii="Calibri" w:hAnsi="Calibri" w:cs="Tahoma"/>
          <w:sz w:val="24"/>
          <w:szCs w:val="24"/>
        </w:rPr>
        <w:t>Springmead</w:t>
      </w:r>
      <w:proofErr w:type="spellEnd"/>
      <w:r>
        <w:rPr>
          <w:rFonts w:ascii="Calibri" w:hAnsi="Calibri" w:cs="Tahoma"/>
          <w:sz w:val="24"/>
          <w:szCs w:val="24"/>
        </w:rPr>
        <w:t xml:space="preserve"> Surgery cares for 6,000 patients in Chard and the beautiful surrounding south Somerset countryside.  Close by are Dartmoor, Exmoor, and the spectacular Jurassic Coast. </w:t>
      </w:r>
    </w:p>
    <w:p w:rsidR="006B3BA2" w:rsidRDefault="006B3BA2" w:rsidP="008A4384">
      <w:pPr>
        <w:rPr>
          <w:rFonts w:ascii="Calibri" w:hAnsi="Calibri" w:cs="Tahoma"/>
          <w:sz w:val="24"/>
          <w:szCs w:val="24"/>
        </w:rPr>
      </w:pPr>
    </w:p>
    <w:p w:rsidR="006B3BA2" w:rsidRDefault="006B3BA2" w:rsidP="008A4384">
      <w:pPr>
        <w:rPr>
          <w:rFonts w:ascii="Calibri" w:hAnsi="Calibri" w:cs="Tahoma"/>
          <w:sz w:val="24"/>
          <w:szCs w:val="24"/>
        </w:rPr>
      </w:pPr>
      <w:r>
        <w:rPr>
          <w:rFonts w:ascii="Calibri" w:hAnsi="Calibri" w:cs="Tahoma"/>
          <w:sz w:val="24"/>
          <w:szCs w:val="24"/>
        </w:rPr>
        <w:t xml:space="preserve">We are an established training practice, responsible for teaching medical students, nursing students, and GP registrars. We pride ourselves in </w:t>
      </w:r>
      <w:r w:rsidR="009B08A0">
        <w:rPr>
          <w:rFonts w:ascii="Calibri" w:hAnsi="Calibri" w:cs="Tahoma"/>
          <w:sz w:val="24"/>
          <w:szCs w:val="24"/>
        </w:rPr>
        <w:t>supporting</w:t>
      </w:r>
      <w:r>
        <w:rPr>
          <w:rFonts w:ascii="Calibri" w:hAnsi="Calibri" w:cs="Tahoma"/>
          <w:sz w:val="24"/>
          <w:szCs w:val="24"/>
        </w:rPr>
        <w:t xml:space="preserve"> the career development of our team members</w:t>
      </w:r>
    </w:p>
    <w:p w:rsidR="006B3BA2" w:rsidRDefault="006B3BA2" w:rsidP="008A4384">
      <w:pPr>
        <w:rPr>
          <w:rFonts w:ascii="Calibri" w:hAnsi="Calibri" w:cs="Tahoma"/>
          <w:sz w:val="24"/>
          <w:szCs w:val="24"/>
        </w:rPr>
      </w:pPr>
    </w:p>
    <w:p w:rsidR="006B3BA2" w:rsidRPr="006B3BA2" w:rsidRDefault="006B3BA2" w:rsidP="008A4384">
      <w:pPr>
        <w:rPr>
          <w:rFonts w:ascii="Calibri" w:hAnsi="Calibri" w:cs="Tahoma"/>
          <w:sz w:val="24"/>
          <w:szCs w:val="24"/>
        </w:rPr>
      </w:pPr>
      <w:r>
        <w:rPr>
          <w:rFonts w:ascii="Calibri" w:hAnsi="Calibri" w:cs="Tahoma"/>
          <w:sz w:val="24"/>
          <w:szCs w:val="24"/>
        </w:rPr>
        <w:t xml:space="preserve">We can now offer an exciting opportunity for an Advanced </w:t>
      </w:r>
      <w:r w:rsidR="002A2B35">
        <w:rPr>
          <w:rFonts w:ascii="Calibri" w:hAnsi="Calibri" w:cs="Tahoma"/>
          <w:sz w:val="24"/>
          <w:szCs w:val="24"/>
        </w:rPr>
        <w:t>Nurs</w:t>
      </w:r>
      <w:r>
        <w:rPr>
          <w:rFonts w:ascii="Calibri" w:hAnsi="Calibri" w:cs="Tahoma"/>
          <w:sz w:val="24"/>
          <w:szCs w:val="24"/>
        </w:rPr>
        <w:t xml:space="preserve">e Practitioner to join </w:t>
      </w:r>
      <w:r w:rsidR="009B08A0">
        <w:rPr>
          <w:rFonts w:ascii="Calibri" w:hAnsi="Calibri" w:cs="Tahoma"/>
          <w:sz w:val="24"/>
          <w:szCs w:val="24"/>
        </w:rPr>
        <w:t>our close knit team</w:t>
      </w:r>
      <w:r>
        <w:rPr>
          <w:rFonts w:ascii="Calibri" w:hAnsi="Calibri" w:cs="Tahoma"/>
          <w:sz w:val="24"/>
          <w:szCs w:val="24"/>
        </w:rPr>
        <w:t xml:space="preserve"> </w:t>
      </w:r>
      <w:r w:rsidR="009B08A0">
        <w:rPr>
          <w:rFonts w:ascii="Calibri" w:hAnsi="Calibri" w:cs="Tahoma"/>
          <w:sz w:val="24"/>
          <w:szCs w:val="24"/>
        </w:rPr>
        <w:t>and</w:t>
      </w:r>
      <w:r>
        <w:rPr>
          <w:rFonts w:ascii="Calibri" w:hAnsi="Calibri" w:cs="Tahoma"/>
          <w:sz w:val="24"/>
          <w:szCs w:val="24"/>
        </w:rPr>
        <w:t xml:space="preserve"> play a key role in our plans for our Urgent Care clinic</w:t>
      </w:r>
    </w:p>
    <w:p w:rsidR="006B3BA2" w:rsidRDefault="006B3BA2" w:rsidP="008A4384">
      <w:pPr>
        <w:rPr>
          <w:rFonts w:ascii="Calibri" w:hAnsi="Calibri" w:cs="Tahoma"/>
          <w:b/>
          <w:sz w:val="24"/>
          <w:szCs w:val="24"/>
        </w:rPr>
      </w:pPr>
    </w:p>
    <w:p w:rsidR="006B3BA2" w:rsidRDefault="006B3BA2" w:rsidP="008A4384">
      <w:pPr>
        <w:rPr>
          <w:rFonts w:ascii="Calibri" w:hAnsi="Calibri" w:cs="Tahoma"/>
          <w:b/>
          <w:sz w:val="24"/>
          <w:szCs w:val="24"/>
        </w:rPr>
      </w:pPr>
    </w:p>
    <w:p w:rsidR="008A4384" w:rsidRPr="0094293D" w:rsidRDefault="008A4384" w:rsidP="008A4384">
      <w:pPr>
        <w:rPr>
          <w:rFonts w:ascii="Calibri" w:hAnsi="Calibri" w:cs="Tahoma"/>
          <w:b/>
          <w:sz w:val="24"/>
          <w:szCs w:val="24"/>
        </w:rPr>
      </w:pPr>
      <w:r w:rsidRPr="0094293D">
        <w:rPr>
          <w:rFonts w:ascii="Calibri" w:hAnsi="Calibri" w:cs="Tahoma"/>
          <w:b/>
          <w:sz w:val="24"/>
          <w:szCs w:val="24"/>
        </w:rPr>
        <w:t xml:space="preserve">Job </w:t>
      </w:r>
      <w:r w:rsidR="006B3BA2">
        <w:rPr>
          <w:rFonts w:ascii="Calibri" w:hAnsi="Calibri" w:cs="Tahoma"/>
          <w:b/>
          <w:sz w:val="24"/>
          <w:szCs w:val="24"/>
        </w:rPr>
        <w:t>Description</w:t>
      </w:r>
      <w:r w:rsidRPr="0094293D">
        <w:rPr>
          <w:rFonts w:ascii="Calibri" w:hAnsi="Calibri" w:cs="Tahoma"/>
          <w:b/>
          <w:sz w:val="24"/>
          <w:szCs w:val="24"/>
        </w:rPr>
        <w:t>:</w:t>
      </w:r>
    </w:p>
    <w:p w:rsidR="008A4384" w:rsidRDefault="008A4384" w:rsidP="008A4384">
      <w:pPr>
        <w:rPr>
          <w:rFonts w:ascii="Calibri" w:hAnsi="Calibri" w:cs="Tahoma"/>
          <w:b/>
          <w:bCs/>
          <w:sz w:val="24"/>
        </w:rPr>
      </w:pPr>
    </w:p>
    <w:p w:rsidR="008A4384" w:rsidRPr="009B08A0" w:rsidRDefault="008A4384" w:rsidP="009B08A0">
      <w:pPr>
        <w:pStyle w:val="ListParagraph"/>
        <w:numPr>
          <w:ilvl w:val="0"/>
          <w:numId w:val="9"/>
        </w:numPr>
        <w:rPr>
          <w:rFonts w:ascii="Calibri" w:hAnsi="Calibri" w:cs="Tahoma"/>
          <w:bCs/>
          <w:sz w:val="24"/>
        </w:rPr>
      </w:pPr>
      <w:r w:rsidRPr="009B08A0">
        <w:rPr>
          <w:rFonts w:ascii="Calibri" w:hAnsi="Calibri" w:cs="Tahoma"/>
          <w:bCs/>
          <w:sz w:val="24"/>
        </w:rPr>
        <w:t>Diagnos</w:t>
      </w:r>
      <w:r w:rsidR="009B08A0">
        <w:rPr>
          <w:rFonts w:ascii="Calibri" w:hAnsi="Calibri" w:cs="Tahoma"/>
          <w:bCs/>
          <w:sz w:val="24"/>
        </w:rPr>
        <w:t>e</w:t>
      </w:r>
      <w:r w:rsidRPr="009B08A0">
        <w:rPr>
          <w:rFonts w:ascii="Calibri" w:hAnsi="Calibri" w:cs="Tahoma"/>
          <w:bCs/>
          <w:sz w:val="24"/>
        </w:rPr>
        <w:t xml:space="preserve"> and treating patients presenting with </w:t>
      </w:r>
      <w:r w:rsidR="006B3BA2" w:rsidRPr="009B08A0">
        <w:rPr>
          <w:rFonts w:ascii="Calibri" w:hAnsi="Calibri" w:cs="Tahoma"/>
          <w:bCs/>
          <w:sz w:val="24"/>
        </w:rPr>
        <w:t xml:space="preserve">acute </w:t>
      </w:r>
      <w:r w:rsidRPr="009B08A0">
        <w:rPr>
          <w:rFonts w:ascii="Calibri" w:hAnsi="Calibri" w:cs="Tahoma"/>
          <w:bCs/>
          <w:sz w:val="24"/>
        </w:rPr>
        <w:t>illness</w:t>
      </w:r>
      <w:r w:rsidR="006B3BA2" w:rsidRPr="009B08A0">
        <w:rPr>
          <w:rFonts w:ascii="Calibri" w:hAnsi="Calibri" w:cs="Tahoma"/>
          <w:bCs/>
          <w:sz w:val="24"/>
        </w:rPr>
        <w:t>es</w:t>
      </w:r>
      <w:r w:rsidRPr="009B08A0">
        <w:rPr>
          <w:rFonts w:ascii="Calibri" w:hAnsi="Calibri" w:cs="Tahoma"/>
          <w:bCs/>
          <w:sz w:val="24"/>
        </w:rPr>
        <w:t>.</w:t>
      </w:r>
    </w:p>
    <w:p w:rsidR="008A4384" w:rsidRDefault="008A4384" w:rsidP="008A4384">
      <w:pPr>
        <w:rPr>
          <w:rFonts w:ascii="Calibri" w:hAnsi="Calibri" w:cs="Tahoma"/>
          <w:color w:val="333333"/>
          <w:sz w:val="24"/>
          <w:szCs w:val="24"/>
        </w:rPr>
      </w:pPr>
    </w:p>
    <w:p w:rsidR="008A4384" w:rsidRPr="009B08A0" w:rsidRDefault="008A4384" w:rsidP="009B08A0">
      <w:pPr>
        <w:pStyle w:val="ListParagraph"/>
        <w:numPr>
          <w:ilvl w:val="0"/>
          <w:numId w:val="9"/>
        </w:numPr>
        <w:rPr>
          <w:rFonts w:ascii="Calibri" w:hAnsi="Calibri" w:cs="Tahoma"/>
          <w:color w:val="333333"/>
          <w:sz w:val="24"/>
          <w:szCs w:val="24"/>
        </w:rPr>
      </w:pPr>
      <w:r w:rsidRPr="009B08A0">
        <w:rPr>
          <w:rFonts w:ascii="Calibri" w:hAnsi="Calibri" w:cs="Tahoma"/>
          <w:color w:val="333333"/>
          <w:sz w:val="24"/>
          <w:szCs w:val="24"/>
        </w:rPr>
        <w:t>Ensure clinical practice is safe and effective and remains within boundaries of competence.</w:t>
      </w:r>
    </w:p>
    <w:p w:rsidR="008A4384" w:rsidRDefault="008A4384" w:rsidP="008A4384">
      <w:pPr>
        <w:rPr>
          <w:rFonts w:ascii="Calibri" w:hAnsi="Calibri" w:cs="Tahoma"/>
          <w:b/>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Provide first point of contact within the practice for patients presenting with undifferentiated, undiagnosed problems, making use of advanced skills in history taking, physical examination, problem solving and clinical decision making to establish a diagnosis and management plan.</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Instigate diagnostic tests and investigations</w:t>
      </w:r>
      <w:r w:rsidR="00304D54">
        <w:rPr>
          <w:rFonts w:ascii="Calibri" w:hAnsi="Calibri" w:cs="Tahoma"/>
          <w:sz w:val="24"/>
          <w:szCs w:val="24"/>
        </w:rPr>
        <w:t>,</w:t>
      </w:r>
      <w:r w:rsidRPr="001061A1">
        <w:rPr>
          <w:rFonts w:ascii="Calibri" w:hAnsi="Calibri" w:cs="Tahoma"/>
          <w:sz w:val="24"/>
          <w:szCs w:val="24"/>
        </w:rPr>
        <w:t xml:space="preserve"> and interpret findings and action within own competence.</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As a non-medical prescriber, prescribe and review medication for therapeutic effectiveness, in a safe, effective and appropriate manner as defined by current legislative frameworks and local guidelines, and within scope of practice.</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Provide safe, evidence</w:t>
      </w:r>
      <w:r>
        <w:rPr>
          <w:rFonts w:ascii="Calibri" w:hAnsi="Calibri" w:cs="Tahoma"/>
          <w:sz w:val="24"/>
          <w:szCs w:val="24"/>
        </w:rPr>
        <w:t>-</w:t>
      </w:r>
      <w:r w:rsidRPr="001061A1">
        <w:rPr>
          <w:rFonts w:ascii="Calibri" w:hAnsi="Calibri" w:cs="Tahoma"/>
          <w:sz w:val="24"/>
          <w:szCs w:val="24"/>
        </w:rPr>
        <w:t>based cost</w:t>
      </w:r>
      <w:r>
        <w:rPr>
          <w:rFonts w:ascii="Calibri" w:hAnsi="Calibri" w:cs="Tahoma"/>
          <w:sz w:val="24"/>
          <w:szCs w:val="24"/>
        </w:rPr>
        <w:t>-</w:t>
      </w:r>
      <w:r w:rsidRPr="001061A1">
        <w:rPr>
          <w:rFonts w:ascii="Calibri" w:hAnsi="Calibri" w:cs="Tahoma"/>
          <w:sz w:val="24"/>
          <w:szCs w:val="24"/>
        </w:rPr>
        <w:t>effective individualised care to the practice population.</w:t>
      </w:r>
    </w:p>
    <w:p w:rsidR="008A4384" w:rsidRDefault="008A4384" w:rsidP="008A4384">
      <w:pPr>
        <w:rPr>
          <w:rFonts w:ascii="Calibri" w:hAnsi="Calibri" w:cs="Tahoma"/>
          <w:b/>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t>Refer patients directly to other services/</w:t>
      </w:r>
      <w:r>
        <w:rPr>
          <w:rFonts w:ascii="Calibri" w:hAnsi="Calibri" w:cs="Tahoma"/>
          <w:sz w:val="24"/>
          <w:szCs w:val="24"/>
        </w:rPr>
        <w:t xml:space="preserve"> </w:t>
      </w:r>
      <w:r w:rsidRPr="001061A1">
        <w:rPr>
          <w:rFonts w:ascii="Calibri" w:hAnsi="Calibri" w:cs="Tahoma"/>
          <w:sz w:val="24"/>
          <w:szCs w:val="24"/>
        </w:rPr>
        <w:t>agencies as appropriate.</w:t>
      </w:r>
    </w:p>
    <w:p w:rsidR="008A4384" w:rsidRPr="001061A1" w:rsidRDefault="008A4384" w:rsidP="008A4384">
      <w:pPr>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sidRPr="001061A1">
        <w:rPr>
          <w:rFonts w:ascii="Calibri" w:hAnsi="Calibri" w:cs="Tahoma"/>
          <w:sz w:val="24"/>
          <w:szCs w:val="24"/>
        </w:rPr>
        <w:lastRenderedPageBreak/>
        <w:t xml:space="preserve">Work with the multi-disciplinary team within the practice and contribute to practice targets both local and </w:t>
      </w:r>
      <w:proofErr w:type="gramStart"/>
      <w:r w:rsidRPr="001061A1">
        <w:rPr>
          <w:rFonts w:ascii="Calibri" w:hAnsi="Calibri" w:cs="Tahoma"/>
          <w:sz w:val="24"/>
          <w:szCs w:val="24"/>
        </w:rPr>
        <w:t xml:space="preserve">national  </w:t>
      </w:r>
      <w:r>
        <w:rPr>
          <w:rFonts w:ascii="Calibri" w:hAnsi="Calibri" w:cs="Tahoma"/>
          <w:sz w:val="24"/>
          <w:szCs w:val="24"/>
        </w:rPr>
        <w:t>e</w:t>
      </w:r>
      <w:r w:rsidRPr="001061A1">
        <w:rPr>
          <w:rFonts w:ascii="Calibri" w:hAnsi="Calibri" w:cs="Tahoma"/>
          <w:sz w:val="24"/>
          <w:szCs w:val="24"/>
        </w:rPr>
        <w:t>.g</w:t>
      </w:r>
      <w:proofErr w:type="gramEnd"/>
      <w:r w:rsidRPr="001061A1">
        <w:rPr>
          <w:rFonts w:ascii="Calibri" w:hAnsi="Calibri" w:cs="Tahoma"/>
          <w:sz w:val="24"/>
          <w:szCs w:val="24"/>
        </w:rPr>
        <w:t xml:space="preserve">. </w:t>
      </w:r>
      <w:proofErr w:type="spellStart"/>
      <w:r w:rsidRPr="001061A1">
        <w:rPr>
          <w:rFonts w:ascii="Calibri" w:hAnsi="Calibri" w:cs="Tahoma"/>
          <w:sz w:val="24"/>
          <w:szCs w:val="24"/>
        </w:rPr>
        <w:t>QoF</w:t>
      </w:r>
      <w:proofErr w:type="spellEnd"/>
      <w:r w:rsidRPr="001061A1">
        <w:rPr>
          <w:rFonts w:ascii="Calibri" w:hAnsi="Calibri" w:cs="Tahoma"/>
          <w:sz w:val="24"/>
          <w:szCs w:val="24"/>
        </w:rPr>
        <w:t>.</w:t>
      </w:r>
    </w:p>
    <w:p w:rsidR="008A4384" w:rsidRPr="001061A1" w:rsidRDefault="008A4384" w:rsidP="008A4384">
      <w:pPr>
        <w:rPr>
          <w:rFonts w:ascii="Calibri" w:hAnsi="Calibri" w:cs="Tahoma"/>
          <w:sz w:val="24"/>
          <w:szCs w:val="24"/>
        </w:rPr>
      </w:pPr>
    </w:p>
    <w:p w:rsidR="008A4384" w:rsidRDefault="008A4384" w:rsidP="008A4384">
      <w:pPr>
        <w:numPr>
          <w:ilvl w:val="0"/>
          <w:numId w:val="7"/>
        </w:numPr>
        <w:rPr>
          <w:rFonts w:ascii="Calibri" w:hAnsi="Calibri" w:cs="Tahoma"/>
          <w:sz w:val="24"/>
          <w:szCs w:val="24"/>
        </w:rPr>
      </w:pPr>
      <w:r w:rsidRPr="001061A1">
        <w:rPr>
          <w:rFonts w:ascii="Calibri" w:hAnsi="Calibri" w:cs="Tahoma"/>
          <w:sz w:val="24"/>
          <w:szCs w:val="24"/>
        </w:rPr>
        <w:t xml:space="preserve">To </w:t>
      </w:r>
      <w:r w:rsidR="006B3BA2">
        <w:rPr>
          <w:rFonts w:ascii="Calibri" w:hAnsi="Calibri" w:cs="Tahoma"/>
          <w:sz w:val="24"/>
          <w:szCs w:val="24"/>
        </w:rPr>
        <w:t xml:space="preserve">occasionally </w:t>
      </w:r>
      <w:r w:rsidRPr="001061A1">
        <w:rPr>
          <w:rFonts w:ascii="Calibri" w:hAnsi="Calibri" w:cs="Tahoma"/>
          <w:sz w:val="24"/>
          <w:szCs w:val="24"/>
        </w:rPr>
        <w:t>undertake scheduled home visits for patients unable to attend the surgery as agreed with the Duty GP and within scope of practice</w:t>
      </w:r>
    </w:p>
    <w:p w:rsidR="006B3BA2" w:rsidRDefault="006B3BA2" w:rsidP="006B3BA2">
      <w:pPr>
        <w:pStyle w:val="ListParagraph"/>
        <w:rPr>
          <w:rFonts w:ascii="Calibri" w:hAnsi="Calibri" w:cs="Tahoma"/>
          <w:sz w:val="24"/>
          <w:szCs w:val="24"/>
        </w:rPr>
      </w:pPr>
    </w:p>
    <w:p w:rsidR="006B3BA2" w:rsidRPr="00901EC2" w:rsidRDefault="006B3BA2" w:rsidP="008A4384">
      <w:pPr>
        <w:numPr>
          <w:ilvl w:val="0"/>
          <w:numId w:val="7"/>
        </w:numPr>
        <w:rPr>
          <w:rFonts w:ascii="Calibri" w:hAnsi="Calibri" w:cs="Tahoma"/>
          <w:sz w:val="24"/>
          <w:szCs w:val="24"/>
        </w:rPr>
      </w:pPr>
      <w:r>
        <w:rPr>
          <w:rFonts w:ascii="Calibri" w:hAnsi="Calibri" w:cs="Tahoma"/>
          <w:sz w:val="24"/>
          <w:szCs w:val="24"/>
        </w:rPr>
        <w:t>Take part in telephone consultations where appropriate</w:t>
      </w:r>
    </w:p>
    <w:p w:rsidR="008A4384" w:rsidRPr="001061A1" w:rsidRDefault="008A4384" w:rsidP="008A4384">
      <w:pPr>
        <w:pStyle w:val="ListParagraph"/>
        <w:rPr>
          <w:rFonts w:ascii="Calibri" w:hAnsi="Calibri" w:cs="Tahoma"/>
          <w:sz w:val="24"/>
          <w:szCs w:val="24"/>
        </w:rPr>
      </w:pPr>
    </w:p>
    <w:p w:rsidR="008A4384" w:rsidRPr="001061A1" w:rsidRDefault="008A4384" w:rsidP="008A4384">
      <w:pPr>
        <w:numPr>
          <w:ilvl w:val="0"/>
          <w:numId w:val="7"/>
        </w:numPr>
        <w:rPr>
          <w:rFonts w:ascii="Calibri" w:hAnsi="Calibri" w:cs="Tahoma"/>
          <w:sz w:val="24"/>
          <w:szCs w:val="24"/>
        </w:rPr>
      </w:pPr>
      <w:r>
        <w:rPr>
          <w:rFonts w:ascii="Calibri" w:hAnsi="Calibri" w:cs="Tahoma"/>
          <w:sz w:val="24"/>
          <w:szCs w:val="24"/>
        </w:rPr>
        <w:t xml:space="preserve">During quieter times of the year provide </w:t>
      </w:r>
      <w:r w:rsidRPr="001061A1">
        <w:rPr>
          <w:rFonts w:ascii="Calibri" w:hAnsi="Calibri" w:cs="Tahoma"/>
          <w:sz w:val="24"/>
          <w:szCs w:val="24"/>
        </w:rPr>
        <w:t>Dementia and learning disability reviews.</w:t>
      </w:r>
    </w:p>
    <w:p w:rsidR="008A4384" w:rsidRDefault="008A4384" w:rsidP="008A4384">
      <w:pPr>
        <w:pStyle w:val="ListParagraph"/>
        <w:rPr>
          <w:rFonts w:ascii="Calibri" w:hAnsi="Calibri" w:cs="Tahoma"/>
          <w:b/>
          <w:sz w:val="24"/>
          <w:szCs w:val="24"/>
        </w:rPr>
      </w:pPr>
    </w:p>
    <w:p w:rsidR="008A4384" w:rsidRPr="003C33EA" w:rsidRDefault="008A4384" w:rsidP="008A4384">
      <w:pPr>
        <w:numPr>
          <w:ilvl w:val="0"/>
          <w:numId w:val="7"/>
        </w:numPr>
        <w:rPr>
          <w:rFonts w:ascii="Calibri" w:hAnsi="Calibri" w:cs="Tahoma"/>
          <w:sz w:val="24"/>
          <w:szCs w:val="24"/>
        </w:rPr>
      </w:pPr>
      <w:r w:rsidRPr="001061A1">
        <w:rPr>
          <w:rFonts w:ascii="Calibri" w:hAnsi="Calibri" w:cs="Tahoma"/>
          <w:sz w:val="24"/>
          <w:szCs w:val="24"/>
        </w:rPr>
        <w:t>Support other healthcare professionals within the practice and offer advice and guidance within area of compet</w:t>
      </w:r>
      <w:r>
        <w:rPr>
          <w:rFonts w:ascii="Calibri" w:hAnsi="Calibri" w:cs="Tahoma"/>
          <w:sz w:val="24"/>
          <w:szCs w:val="24"/>
        </w:rPr>
        <w:t>ence</w:t>
      </w:r>
    </w:p>
    <w:p w:rsidR="008A4384" w:rsidRDefault="008A4384" w:rsidP="008A4384">
      <w:pPr>
        <w:rPr>
          <w:rFonts w:ascii="Calibri" w:hAnsi="Calibri" w:cs="Tahoma"/>
          <w:b/>
          <w:color w:val="333333"/>
          <w:sz w:val="24"/>
          <w:szCs w:val="24"/>
        </w:rPr>
      </w:pPr>
    </w:p>
    <w:p w:rsidR="008A4384" w:rsidRPr="0094293D" w:rsidRDefault="008A4384" w:rsidP="008A4384">
      <w:pPr>
        <w:pStyle w:val="Heading2"/>
        <w:rPr>
          <w:rFonts w:ascii="Calibri" w:hAnsi="Calibri"/>
        </w:rPr>
      </w:pPr>
      <w:r w:rsidRPr="0094293D">
        <w:rPr>
          <w:rFonts w:ascii="Calibri" w:hAnsi="Calibri"/>
        </w:rPr>
        <w:t>Administration and professional responsibilities</w:t>
      </w:r>
    </w:p>
    <w:p w:rsidR="008A4384" w:rsidRPr="0094293D" w:rsidRDefault="008A4384" w:rsidP="008A4384">
      <w:pPr>
        <w:rPr>
          <w:rFonts w:ascii="Calibri" w:hAnsi="Calibri" w:cs="Tahoma"/>
          <w:sz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Participate in the administrative and professional responsibilities of the practice team</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Ensure accurate and legible notes of all consultations and treatments are recorded in the patients notes</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Ensure the clinical computer system is kept up to date with accurate details recorded and amended</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Dealing appropriately with results and clinical letters for patients under your care.</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Ensure appropriate items of service claims are made accurately, reporting any problems to the practice administrator</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Ensure accurate completion of all necessary documentation associated with patient health care </w:t>
      </w:r>
    </w:p>
    <w:p w:rsidR="008A4384" w:rsidRPr="0094293D" w:rsidRDefault="006B3BA2" w:rsidP="008A4384">
      <w:pPr>
        <w:numPr>
          <w:ilvl w:val="0"/>
          <w:numId w:val="2"/>
        </w:numPr>
        <w:tabs>
          <w:tab w:val="left" w:pos="2268"/>
        </w:tabs>
        <w:rPr>
          <w:rFonts w:ascii="Calibri" w:hAnsi="Calibri" w:cs="Tahoma"/>
          <w:color w:val="333333"/>
          <w:sz w:val="24"/>
          <w:szCs w:val="24"/>
        </w:rPr>
      </w:pPr>
      <w:r>
        <w:rPr>
          <w:rFonts w:ascii="Calibri" w:hAnsi="Calibri" w:cs="Tahoma"/>
          <w:color w:val="333333"/>
          <w:sz w:val="24"/>
          <w:szCs w:val="24"/>
        </w:rPr>
        <w:t>Participate in audit, and practice improvement projects</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Attend and participate in practice meetings as required</w:t>
      </w:r>
    </w:p>
    <w:p w:rsidR="008A4384" w:rsidRPr="0094293D" w:rsidRDefault="008A4384" w:rsidP="008A4384">
      <w:pPr>
        <w:pStyle w:val="Header"/>
        <w:rPr>
          <w:rFonts w:ascii="Calibri" w:hAnsi="Calibri" w:cs="Tahoma"/>
          <w:bCs/>
          <w:sz w:val="24"/>
        </w:rPr>
      </w:pPr>
    </w:p>
    <w:p w:rsidR="008A4384" w:rsidRPr="0094293D" w:rsidRDefault="008A4384" w:rsidP="008A4384">
      <w:pPr>
        <w:rPr>
          <w:rFonts w:ascii="Calibri" w:hAnsi="Calibri" w:cs="Tahoma"/>
          <w:b/>
          <w:sz w:val="24"/>
        </w:rPr>
      </w:pPr>
      <w:r w:rsidRPr="0094293D">
        <w:rPr>
          <w:rFonts w:ascii="Calibri" w:hAnsi="Calibri" w:cs="Tahoma"/>
          <w:b/>
          <w:sz w:val="24"/>
        </w:rPr>
        <w:t>Training and personal development</w:t>
      </w:r>
    </w:p>
    <w:p w:rsidR="008A4384" w:rsidRPr="0094293D" w:rsidRDefault="008A4384" w:rsidP="008A4384">
      <w:pPr>
        <w:rPr>
          <w:rFonts w:ascii="Calibri" w:hAnsi="Calibri" w:cs="Tahoma"/>
          <w:b/>
          <w:bCs/>
          <w:sz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Training requirements will be monitored by </w:t>
      </w:r>
      <w:r w:rsidR="006B3BA2">
        <w:rPr>
          <w:rFonts w:ascii="Calibri" w:hAnsi="Calibri" w:cs="Tahoma"/>
          <w:color w:val="333333"/>
          <w:sz w:val="24"/>
          <w:szCs w:val="24"/>
        </w:rPr>
        <w:t>regular</w:t>
      </w:r>
      <w:r w:rsidRPr="0094293D">
        <w:rPr>
          <w:rFonts w:ascii="Calibri" w:hAnsi="Calibri" w:cs="Tahoma"/>
          <w:color w:val="333333"/>
          <w:sz w:val="24"/>
          <w:szCs w:val="24"/>
        </w:rPr>
        <w:t xml:space="preserve"> appraisal and will be in accordance with practice requirements. Personal development will be encouraged and supported by the practice. It is the individuals’ responsibility to remain up to date with recent developments. </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Participate in the education and training of students of all disciplines and the introduction of all members of the practice staff where appropriate</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Maintain continued education by attendance at courses and study days as deemed useful or necessary for professional development ensuring PREP requirements are met.</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If it is necessary to expand the role to include additional responsibilities, full training will be given. </w:t>
      </w:r>
    </w:p>
    <w:p w:rsidR="008A4384" w:rsidRPr="0094293D" w:rsidRDefault="008A4384" w:rsidP="008A4384">
      <w:pPr>
        <w:pStyle w:val="Heading1"/>
        <w:rPr>
          <w:rFonts w:ascii="Calibri" w:hAnsi="Calibri" w:cs="Tahoma"/>
          <w:bCs w:val="0"/>
          <w:sz w:val="24"/>
        </w:rPr>
      </w:pPr>
    </w:p>
    <w:p w:rsidR="008A4384" w:rsidRPr="0094293D" w:rsidRDefault="008A4384" w:rsidP="008A4384">
      <w:pPr>
        <w:pStyle w:val="Heading2"/>
        <w:rPr>
          <w:rFonts w:ascii="Calibri" w:hAnsi="Calibri"/>
        </w:rPr>
      </w:pPr>
      <w:r w:rsidRPr="0094293D">
        <w:rPr>
          <w:rFonts w:ascii="Calibri" w:hAnsi="Calibri"/>
        </w:rPr>
        <w:t>Liaison</w:t>
      </w:r>
    </w:p>
    <w:p w:rsidR="008A4384" w:rsidRPr="0094293D" w:rsidRDefault="008A4384" w:rsidP="008A4384">
      <w:pPr>
        <w:ind w:left="360"/>
        <w:jc w:val="both"/>
        <w:rPr>
          <w:rFonts w:ascii="Calibri" w:hAnsi="Calibri" w:cs="Tahoma"/>
          <w:sz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As well as the </w:t>
      </w:r>
      <w:r>
        <w:rPr>
          <w:rFonts w:ascii="Calibri" w:hAnsi="Calibri" w:cs="Tahoma"/>
          <w:color w:val="333333"/>
          <w:sz w:val="24"/>
          <w:szCs w:val="24"/>
        </w:rPr>
        <w:t>clinical</w:t>
      </w:r>
      <w:r w:rsidRPr="0094293D">
        <w:rPr>
          <w:rFonts w:ascii="Calibri" w:hAnsi="Calibri" w:cs="Tahoma"/>
          <w:color w:val="333333"/>
          <w:sz w:val="24"/>
          <w:szCs w:val="24"/>
        </w:rPr>
        <w:t xml:space="preserve"> team there is a need to work closely with reception and office staff to ensure the smooth running of the practice, reporting any problems encountered to the relevant person and ensuring everyone is aware of the different roles within the nursing team.</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There is also the need to establish and maintain good liaison with other surgeries and agencies including </w:t>
      </w:r>
      <w:r>
        <w:rPr>
          <w:rFonts w:ascii="Calibri" w:hAnsi="Calibri" w:cs="Tahoma"/>
          <w:color w:val="333333"/>
          <w:sz w:val="24"/>
          <w:szCs w:val="24"/>
        </w:rPr>
        <w:t>the local GP Network.</w:t>
      </w:r>
    </w:p>
    <w:p w:rsidR="008A4384" w:rsidRPr="0094293D" w:rsidRDefault="008A4384" w:rsidP="008A4384">
      <w:pPr>
        <w:ind w:left="360"/>
        <w:jc w:val="both"/>
        <w:rPr>
          <w:rFonts w:ascii="Calibri" w:hAnsi="Calibri" w:cs="Tahoma"/>
          <w:sz w:val="24"/>
        </w:rPr>
      </w:pPr>
    </w:p>
    <w:p w:rsidR="008A4384" w:rsidRPr="0094293D" w:rsidRDefault="008A4384" w:rsidP="008A4384">
      <w:pPr>
        <w:rPr>
          <w:rFonts w:ascii="Calibri" w:hAnsi="Calibri" w:cs="Tahoma"/>
          <w:b/>
          <w:sz w:val="24"/>
        </w:rPr>
      </w:pPr>
      <w:r w:rsidRPr="0094293D">
        <w:rPr>
          <w:rFonts w:ascii="Calibri" w:hAnsi="Calibri" w:cs="Tahoma"/>
          <w:b/>
          <w:sz w:val="24"/>
        </w:rPr>
        <w:t>Meetings</w:t>
      </w:r>
    </w:p>
    <w:p w:rsidR="008A4384" w:rsidRPr="0094293D" w:rsidRDefault="008A4384" w:rsidP="008A4384">
      <w:pPr>
        <w:rPr>
          <w:rFonts w:ascii="Calibri" w:hAnsi="Calibri" w:cs="Tahoma"/>
          <w:b/>
          <w:sz w:val="24"/>
          <w:u w:val="single"/>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 xml:space="preserve">It will be necessary to attend and contribute to various practice meetings as requested. </w:t>
      </w:r>
      <w:r>
        <w:rPr>
          <w:rFonts w:ascii="Calibri" w:hAnsi="Calibri" w:cs="Tahoma"/>
          <w:color w:val="333333"/>
          <w:sz w:val="24"/>
          <w:szCs w:val="24"/>
        </w:rPr>
        <w:t>Some meetings at Network level may need to be attended.</w:t>
      </w:r>
    </w:p>
    <w:p w:rsidR="008A4384" w:rsidRPr="0094293D" w:rsidRDefault="008A4384" w:rsidP="008A4384">
      <w:pPr>
        <w:jc w:val="both"/>
        <w:rPr>
          <w:rFonts w:ascii="Calibri" w:hAnsi="Calibri" w:cs="Tahoma"/>
          <w:sz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Confidentiality:</w:t>
      </w:r>
    </w:p>
    <w:p w:rsidR="008A4384" w:rsidRPr="0094293D" w:rsidRDefault="008A4384" w:rsidP="008A4384">
      <w:pPr>
        <w:rPr>
          <w:rFonts w:ascii="Calibri" w:hAnsi="Calibri" w:cs="Tahoma"/>
          <w:sz w:val="24"/>
          <w:szCs w:val="24"/>
        </w:rPr>
      </w:pP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8A4384" w:rsidRPr="0094293D" w:rsidRDefault="008A4384" w:rsidP="008A4384">
      <w:pPr>
        <w:numPr>
          <w:ilvl w:val="0"/>
          <w:numId w:val="2"/>
        </w:numPr>
        <w:tabs>
          <w:tab w:val="left" w:pos="2268"/>
        </w:tabs>
        <w:rPr>
          <w:rFonts w:ascii="Calibri" w:hAnsi="Calibri" w:cs="Tahoma"/>
          <w:color w:val="333333"/>
          <w:sz w:val="24"/>
          <w:szCs w:val="24"/>
        </w:rPr>
      </w:pPr>
      <w:r w:rsidRPr="0094293D">
        <w:rPr>
          <w:rFonts w:ascii="Calibri" w:hAnsi="Calibri" w:cs="Tahoma"/>
          <w:color w:val="333333"/>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8A4384" w:rsidRPr="0094293D" w:rsidRDefault="008A4384" w:rsidP="008A4384">
      <w:pPr>
        <w:numPr>
          <w:ilvl w:val="0"/>
          <w:numId w:val="2"/>
        </w:numPr>
        <w:tabs>
          <w:tab w:val="left" w:pos="2268"/>
        </w:tabs>
        <w:rPr>
          <w:rFonts w:ascii="Calibri" w:hAnsi="Calibri" w:cs="Tahoma"/>
          <w:sz w:val="24"/>
          <w:szCs w:val="24"/>
        </w:rPr>
      </w:pPr>
      <w:r w:rsidRPr="0094293D">
        <w:rPr>
          <w:rFonts w:ascii="Calibri" w:hAnsi="Calibri" w:cs="Tahoma"/>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8A4384" w:rsidRPr="0094293D" w:rsidRDefault="008A4384" w:rsidP="008A4384">
      <w:pPr>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Equality and diversity:</w:t>
      </w:r>
    </w:p>
    <w:p w:rsidR="008A4384" w:rsidRPr="0094293D" w:rsidRDefault="008A4384" w:rsidP="008A4384">
      <w:pPr>
        <w:rPr>
          <w:rFonts w:ascii="Calibri" w:hAnsi="Calibri" w:cs="Tahoma"/>
          <w:sz w:val="24"/>
          <w:szCs w:val="24"/>
        </w:rPr>
      </w:pPr>
    </w:p>
    <w:p w:rsidR="008A4384" w:rsidRPr="0094293D" w:rsidRDefault="008A4384" w:rsidP="008A4384">
      <w:pPr>
        <w:rPr>
          <w:rFonts w:ascii="Calibri" w:hAnsi="Calibri" w:cs="Tahoma"/>
          <w:sz w:val="24"/>
          <w:szCs w:val="24"/>
        </w:rPr>
      </w:pPr>
      <w:r w:rsidRPr="0094293D">
        <w:rPr>
          <w:rFonts w:ascii="Calibri" w:hAnsi="Calibri" w:cs="Tahoma"/>
          <w:color w:val="333333"/>
          <w:sz w:val="24"/>
          <w:szCs w:val="24"/>
        </w:rPr>
        <w:t>The</w:t>
      </w:r>
      <w:r w:rsidRPr="0094293D">
        <w:rPr>
          <w:rFonts w:ascii="Calibri" w:hAnsi="Calibri" w:cs="Tahoma"/>
          <w:sz w:val="24"/>
          <w:szCs w:val="24"/>
        </w:rPr>
        <w:t xml:space="preserve"> post-holder will support the equality, diversity and rights of patients, carers and colleagues, to include:</w:t>
      </w:r>
    </w:p>
    <w:p w:rsidR="008A4384" w:rsidRPr="0094293D" w:rsidRDefault="008A4384" w:rsidP="008A4384">
      <w:pPr>
        <w:rPr>
          <w:rFonts w:ascii="Calibri" w:hAnsi="Calibri" w:cs="Tahoma"/>
          <w:sz w:val="24"/>
          <w:szCs w:val="24"/>
        </w:rPr>
      </w:pP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Acting in a way that recognizes the importance of people’s rights, interpreting them in a way that is consistent with practice procedures and policies, and current legislation</w:t>
      </w: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Respecting the privacy, dignity, needs and beliefs of patients, carers and colleagues</w:t>
      </w: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Behaving in a manner which is welcoming to and of the individual, is non-judgmental and respects their circumstances, feelings priorities and rights.</w:t>
      </w:r>
    </w:p>
    <w:p w:rsidR="008A4384" w:rsidRPr="0094293D" w:rsidRDefault="008A4384" w:rsidP="008A4384">
      <w:pPr>
        <w:tabs>
          <w:tab w:val="left" w:pos="2268"/>
        </w:tabs>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Personal/</w:t>
      </w:r>
      <w:r>
        <w:rPr>
          <w:rFonts w:ascii="Calibri" w:hAnsi="Calibri" w:cs="Tahoma"/>
          <w:b/>
          <w:bCs/>
          <w:sz w:val="24"/>
          <w:szCs w:val="24"/>
        </w:rPr>
        <w:t xml:space="preserve"> </w:t>
      </w:r>
      <w:r w:rsidRPr="0094293D">
        <w:rPr>
          <w:rFonts w:ascii="Calibri" w:hAnsi="Calibri" w:cs="Tahoma"/>
          <w:b/>
          <w:bCs/>
          <w:sz w:val="24"/>
          <w:szCs w:val="24"/>
        </w:rPr>
        <w:t>Professional development:</w:t>
      </w:r>
    </w:p>
    <w:p w:rsidR="008A4384" w:rsidRPr="0094293D" w:rsidRDefault="008A4384" w:rsidP="008A4384">
      <w:pPr>
        <w:rPr>
          <w:rFonts w:ascii="Calibri" w:hAnsi="Calibri" w:cs="Tahoma"/>
          <w:sz w:val="24"/>
          <w:szCs w:val="24"/>
        </w:rPr>
      </w:pPr>
    </w:p>
    <w:p w:rsidR="008A4384" w:rsidRPr="0094293D" w:rsidRDefault="008A4384" w:rsidP="008A4384">
      <w:pPr>
        <w:rPr>
          <w:rFonts w:ascii="Calibri" w:hAnsi="Calibri" w:cs="Tahoma"/>
          <w:sz w:val="24"/>
          <w:szCs w:val="24"/>
        </w:rPr>
      </w:pPr>
      <w:r w:rsidRPr="0094293D">
        <w:rPr>
          <w:rFonts w:ascii="Calibri" w:hAnsi="Calibri" w:cs="Tahoma"/>
          <w:sz w:val="24"/>
          <w:szCs w:val="24"/>
        </w:rPr>
        <w:t>The post-holder will participate in any training programme implemented by the practice as part of this employment, such training to include:</w:t>
      </w:r>
    </w:p>
    <w:p w:rsidR="008A4384" w:rsidRPr="0094293D" w:rsidRDefault="008A4384" w:rsidP="008A4384">
      <w:pPr>
        <w:ind w:left="360"/>
        <w:rPr>
          <w:rFonts w:ascii="Calibri" w:hAnsi="Calibri" w:cs="Tahoma"/>
          <w:sz w:val="24"/>
          <w:szCs w:val="24"/>
        </w:rPr>
      </w:pP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Participation in an annual individual performance review, including taking responsibility for maintaining a record of own personal and/or professional development</w:t>
      </w:r>
    </w:p>
    <w:p w:rsidR="008A4384" w:rsidRPr="0094293D" w:rsidRDefault="008A4384" w:rsidP="008A4384">
      <w:pPr>
        <w:numPr>
          <w:ilvl w:val="0"/>
          <w:numId w:val="3"/>
        </w:numPr>
        <w:rPr>
          <w:rFonts w:ascii="Calibri" w:hAnsi="Calibri" w:cs="Tahoma"/>
          <w:sz w:val="24"/>
          <w:szCs w:val="24"/>
        </w:rPr>
      </w:pPr>
      <w:r w:rsidRPr="0094293D">
        <w:rPr>
          <w:rFonts w:ascii="Calibri" w:hAnsi="Calibri" w:cs="Tahoma"/>
          <w:sz w:val="24"/>
          <w:szCs w:val="24"/>
        </w:rPr>
        <w:t>Taking responsibility for own development, learning and performance and demonstrating skills and activities to others who are undertaking similar work</w:t>
      </w:r>
    </w:p>
    <w:p w:rsidR="008A4384" w:rsidRPr="0094293D" w:rsidRDefault="008A4384" w:rsidP="008A4384">
      <w:pPr>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
          <w:bCs/>
          <w:sz w:val="24"/>
          <w:szCs w:val="24"/>
        </w:rPr>
        <w:t>Quality:</w:t>
      </w:r>
    </w:p>
    <w:p w:rsidR="008A4384" w:rsidRPr="0094293D" w:rsidRDefault="008A4384" w:rsidP="008A4384">
      <w:pPr>
        <w:rPr>
          <w:rFonts w:ascii="Calibri" w:hAnsi="Calibri" w:cs="Tahoma"/>
          <w:sz w:val="24"/>
          <w:szCs w:val="24"/>
        </w:rPr>
      </w:pPr>
    </w:p>
    <w:p w:rsidR="008A4384" w:rsidRPr="0094293D" w:rsidRDefault="008A4384" w:rsidP="008A4384">
      <w:pPr>
        <w:rPr>
          <w:rFonts w:ascii="Calibri" w:hAnsi="Calibri" w:cs="Tahoma"/>
          <w:sz w:val="24"/>
          <w:szCs w:val="24"/>
        </w:rPr>
      </w:pPr>
      <w:r w:rsidRPr="0094293D">
        <w:rPr>
          <w:rFonts w:ascii="Calibri" w:hAnsi="Calibri" w:cs="Tahoma"/>
          <w:sz w:val="24"/>
          <w:szCs w:val="24"/>
        </w:rPr>
        <w:t>The post-holder will strive to maintain quality within the practice, and will:</w:t>
      </w:r>
    </w:p>
    <w:p w:rsidR="008A4384" w:rsidRPr="0094293D" w:rsidRDefault="008A4384" w:rsidP="008A4384">
      <w:pPr>
        <w:rPr>
          <w:rFonts w:ascii="Calibri" w:hAnsi="Calibri" w:cs="Tahoma"/>
          <w:sz w:val="24"/>
          <w:szCs w:val="24"/>
        </w:rPr>
      </w:pP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Alert other team members to issues of quality and risk</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Assess own performance and take accountability for own actions, either directly or under supervision</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Contribute to the effectiveness of the team by reflecting on own and team activities and making suggestions on ways to improve and enhance the team’s performance</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Work effectively with individuals in other agencies to meet patients needs</w:t>
      </w:r>
    </w:p>
    <w:p w:rsidR="008A4384" w:rsidRPr="0094293D" w:rsidRDefault="008A4384" w:rsidP="008A4384">
      <w:pPr>
        <w:numPr>
          <w:ilvl w:val="0"/>
          <w:numId w:val="4"/>
        </w:numPr>
        <w:rPr>
          <w:rFonts w:ascii="Calibri" w:hAnsi="Calibri" w:cs="Tahoma"/>
          <w:sz w:val="24"/>
          <w:szCs w:val="24"/>
        </w:rPr>
      </w:pPr>
      <w:r w:rsidRPr="0094293D">
        <w:rPr>
          <w:rFonts w:ascii="Calibri" w:hAnsi="Calibri" w:cs="Tahoma"/>
          <w:sz w:val="24"/>
          <w:szCs w:val="24"/>
        </w:rPr>
        <w:t>Effectively manage own time, workload and resources</w:t>
      </w:r>
    </w:p>
    <w:p w:rsidR="008A4384" w:rsidRPr="0094293D" w:rsidRDefault="008A4384" w:rsidP="008A4384">
      <w:pPr>
        <w:ind w:left="360"/>
        <w:rPr>
          <w:rFonts w:ascii="Calibri" w:hAnsi="Calibri" w:cs="Tahoma"/>
          <w:sz w:val="24"/>
          <w:szCs w:val="24"/>
        </w:rPr>
      </w:pPr>
    </w:p>
    <w:p w:rsidR="008A4384" w:rsidRPr="0094293D" w:rsidRDefault="008A4384" w:rsidP="008A4384">
      <w:pPr>
        <w:tabs>
          <w:tab w:val="left" w:pos="2268"/>
        </w:tabs>
        <w:rPr>
          <w:rFonts w:ascii="Calibri" w:hAnsi="Calibri" w:cs="Tahoma"/>
          <w:bCs/>
          <w:sz w:val="24"/>
          <w:szCs w:val="24"/>
        </w:rPr>
      </w:pPr>
      <w:r w:rsidRPr="0094293D">
        <w:rPr>
          <w:rFonts w:ascii="Calibri" w:hAnsi="Calibri" w:cs="Tahoma"/>
          <w:bCs/>
          <w:sz w:val="24"/>
          <w:szCs w:val="24"/>
        </w:rPr>
        <w:t>The post-holder should recognize the importance of effective communication within the team and will strive to:</w:t>
      </w:r>
    </w:p>
    <w:p w:rsidR="008A4384" w:rsidRPr="0094293D" w:rsidRDefault="008A4384" w:rsidP="008A4384">
      <w:pPr>
        <w:tabs>
          <w:tab w:val="left" w:pos="2268"/>
        </w:tabs>
        <w:ind w:left="360"/>
        <w:rPr>
          <w:rFonts w:ascii="Calibri" w:hAnsi="Calibri" w:cs="Tahoma"/>
          <w:bCs/>
          <w:sz w:val="24"/>
          <w:szCs w:val="24"/>
        </w:rPr>
      </w:pPr>
    </w:p>
    <w:p w:rsidR="008A4384" w:rsidRPr="0094293D" w:rsidRDefault="008A4384" w:rsidP="008A4384">
      <w:pPr>
        <w:numPr>
          <w:ilvl w:val="0"/>
          <w:numId w:val="5"/>
        </w:numPr>
        <w:tabs>
          <w:tab w:val="left" w:pos="2268"/>
        </w:tabs>
        <w:rPr>
          <w:rFonts w:ascii="Calibri" w:hAnsi="Calibri" w:cs="Tahoma"/>
          <w:bCs/>
          <w:sz w:val="24"/>
          <w:szCs w:val="24"/>
        </w:rPr>
      </w:pPr>
      <w:r w:rsidRPr="0094293D">
        <w:rPr>
          <w:rFonts w:ascii="Calibri" w:hAnsi="Calibri" w:cs="Tahoma"/>
          <w:sz w:val="24"/>
          <w:szCs w:val="24"/>
        </w:rPr>
        <w:t>Communicate effectively with other team members</w:t>
      </w:r>
    </w:p>
    <w:p w:rsidR="008A4384" w:rsidRPr="0094293D" w:rsidRDefault="008A4384" w:rsidP="008A4384">
      <w:pPr>
        <w:numPr>
          <w:ilvl w:val="0"/>
          <w:numId w:val="5"/>
        </w:numPr>
        <w:tabs>
          <w:tab w:val="left" w:pos="2268"/>
        </w:tabs>
        <w:rPr>
          <w:rFonts w:ascii="Calibri" w:hAnsi="Calibri" w:cs="Tahoma"/>
          <w:bCs/>
          <w:sz w:val="24"/>
          <w:szCs w:val="24"/>
        </w:rPr>
      </w:pPr>
      <w:r w:rsidRPr="0094293D">
        <w:rPr>
          <w:rFonts w:ascii="Calibri" w:hAnsi="Calibri" w:cs="Tahoma"/>
          <w:sz w:val="24"/>
          <w:szCs w:val="24"/>
        </w:rPr>
        <w:t>Communicate effectively with patients and carers</w:t>
      </w:r>
    </w:p>
    <w:p w:rsidR="008A4384" w:rsidRPr="0094293D" w:rsidRDefault="008A4384" w:rsidP="008A4384">
      <w:pPr>
        <w:numPr>
          <w:ilvl w:val="0"/>
          <w:numId w:val="5"/>
        </w:numPr>
        <w:tabs>
          <w:tab w:val="left" w:pos="2268"/>
        </w:tabs>
        <w:rPr>
          <w:rFonts w:ascii="Calibri" w:hAnsi="Calibri" w:cs="Tahoma"/>
          <w:bCs/>
          <w:sz w:val="24"/>
          <w:szCs w:val="24"/>
        </w:rPr>
      </w:pPr>
      <w:r w:rsidRPr="0094293D">
        <w:rPr>
          <w:rFonts w:ascii="Calibri" w:hAnsi="Calibri" w:cs="Tahoma"/>
          <w:sz w:val="24"/>
          <w:szCs w:val="24"/>
        </w:rPr>
        <w:t>Recogni</w:t>
      </w:r>
      <w:r>
        <w:rPr>
          <w:rFonts w:ascii="Calibri" w:hAnsi="Calibri" w:cs="Tahoma"/>
          <w:sz w:val="24"/>
          <w:szCs w:val="24"/>
        </w:rPr>
        <w:t>s</w:t>
      </w:r>
      <w:r w:rsidRPr="0094293D">
        <w:rPr>
          <w:rFonts w:ascii="Calibri" w:hAnsi="Calibri" w:cs="Tahoma"/>
          <w:sz w:val="24"/>
          <w:szCs w:val="24"/>
        </w:rPr>
        <w:t>e people’s needs for alternative methods of communication and respond accordingly</w:t>
      </w:r>
    </w:p>
    <w:p w:rsidR="008A4384" w:rsidRPr="0094293D" w:rsidRDefault="008A4384" w:rsidP="008A4384">
      <w:pPr>
        <w:tabs>
          <w:tab w:val="left" w:pos="2268"/>
        </w:tabs>
        <w:ind w:left="360"/>
        <w:rPr>
          <w:rFonts w:ascii="Calibri" w:hAnsi="Calibri" w:cs="Tahoma"/>
          <w:bCs/>
          <w:sz w:val="24"/>
          <w:szCs w:val="24"/>
        </w:rPr>
      </w:pPr>
    </w:p>
    <w:p w:rsidR="008A4384" w:rsidRPr="0094293D" w:rsidRDefault="008A4384" w:rsidP="008A4384">
      <w:pPr>
        <w:numPr>
          <w:ilvl w:val="0"/>
          <w:numId w:val="6"/>
        </w:numPr>
        <w:rPr>
          <w:rFonts w:ascii="Calibri" w:hAnsi="Calibri" w:cs="Tahoma"/>
          <w:sz w:val="24"/>
          <w:szCs w:val="24"/>
        </w:rPr>
      </w:pPr>
      <w:r w:rsidRPr="0094293D">
        <w:rPr>
          <w:rFonts w:ascii="Calibri" w:hAnsi="Calibri" w:cs="Tahoma"/>
          <w:sz w:val="24"/>
          <w:szCs w:val="24"/>
        </w:rPr>
        <w:t>Apply practice policies, standards and guidance</w:t>
      </w:r>
    </w:p>
    <w:p w:rsidR="008A4384" w:rsidRPr="001061A1" w:rsidRDefault="008A4384" w:rsidP="008A4384">
      <w:pPr>
        <w:numPr>
          <w:ilvl w:val="0"/>
          <w:numId w:val="6"/>
        </w:numPr>
        <w:rPr>
          <w:rFonts w:ascii="Calibri" w:hAnsi="Calibri"/>
        </w:rPr>
      </w:pPr>
      <w:r w:rsidRPr="0094293D">
        <w:rPr>
          <w:rFonts w:ascii="Calibri" w:hAnsi="Calibri" w:cs="Tahoma"/>
          <w:sz w:val="24"/>
          <w:szCs w:val="24"/>
        </w:rPr>
        <w:t>Participate in audit where appropriate</w:t>
      </w:r>
    </w:p>
    <w:p w:rsidR="008A4384" w:rsidRDefault="008A4384" w:rsidP="008A4384">
      <w:pPr>
        <w:rPr>
          <w:rFonts w:ascii="Calibri" w:hAnsi="Calibri" w:cs="Tahoma"/>
          <w:sz w:val="24"/>
          <w:szCs w:val="24"/>
        </w:rPr>
      </w:pPr>
    </w:p>
    <w:p w:rsidR="008A4384" w:rsidRPr="001061A1" w:rsidRDefault="008A4384" w:rsidP="008A4384">
      <w:pPr>
        <w:rPr>
          <w:rFonts w:ascii="Calibri" w:hAnsi="Calibri"/>
          <w:b/>
        </w:rPr>
      </w:pPr>
    </w:p>
    <w:p w:rsidR="003A7C3D" w:rsidRPr="003A7C3D" w:rsidRDefault="003A7C3D">
      <w:pPr>
        <w:rPr>
          <w:rFonts w:ascii="Calibri" w:hAnsi="Calibri" w:cs="Calibri"/>
          <w:sz w:val="24"/>
          <w:szCs w:val="24"/>
        </w:rPr>
      </w:pPr>
    </w:p>
    <w:p w:rsidR="003A7C3D" w:rsidRPr="003A7C3D" w:rsidRDefault="003A7C3D">
      <w:pPr>
        <w:rPr>
          <w:rFonts w:ascii="Calibri" w:hAnsi="Calibri" w:cs="Calibri"/>
          <w:sz w:val="24"/>
          <w:szCs w:val="24"/>
        </w:rPr>
      </w:pPr>
    </w:p>
    <w:sectPr w:rsidR="003A7C3D" w:rsidRPr="003A7C3D" w:rsidSect="00874109">
      <w:headerReference w:type="default" r:id="rId8"/>
      <w:footerReference w:type="default" r:id="rId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2E" w:rsidRDefault="00274B2E" w:rsidP="003A7C3D">
      <w:r>
        <w:separator/>
      </w:r>
    </w:p>
  </w:endnote>
  <w:endnote w:type="continuationSeparator" w:id="0">
    <w:p w:rsidR="00274B2E" w:rsidRDefault="00274B2E" w:rsidP="003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2" w:rsidRDefault="00ED2E22" w:rsidP="00ED2E22">
    <w:pPr>
      <w:pStyle w:val="Footer"/>
      <w:jc w:val="center"/>
      <w:rPr>
        <w:rFonts w:ascii="Arial" w:hAnsi="Arial" w:cs="Arial"/>
      </w:rPr>
    </w:pPr>
    <w:r>
      <w:rPr>
        <w:rFonts w:ascii="Arial" w:hAnsi="Arial" w:cs="Arial"/>
        <w:b/>
      </w:rPr>
      <w:t>Partners:</w:t>
    </w:r>
    <w:r w:rsidR="00874109">
      <w:rPr>
        <w:rFonts w:ascii="Arial" w:hAnsi="Arial" w:cs="Arial"/>
        <w:b/>
      </w:rPr>
      <w:t xml:space="preserve"> </w:t>
    </w:r>
    <w:r>
      <w:rPr>
        <w:rFonts w:ascii="Arial" w:hAnsi="Arial" w:cs="Arial"/>
      </w:rPr>
      <w:t>Dr Sarah Pearce, Dr Phil Trenholm</w:t>
    </w:r>
  </w:p>
  <w:p w:rsidR="00ED2E22" w:rsidRDefault="00ED2E22" w:rsidP="00ED2E22">
    <w:pPr>
      <w:pStyle w:val="Footer"/>
      <w:jc w:val="center"/>
      <w:rPr>
        <w:rFonts w:ascii="Arial" w:hAnsi="Arial" w:cs="Arial"/>
        <w:b/>
      </w:rPr>
    </w:pPr>
    <w:r>
      <w:rPr>
        <w:rFonts w:ascii="Arial" w:hAnsi="Arial" w:cs="Arial"/>
        <w:b/>
      </w:rPr>
      <w:t xml:space="preserve">Associate Doctor: </w:t>
    </w:r>
    <w:r>
      <w:rPr>
        <w:rFonts w:ascii="Arial" w:hAnsi="Arial" w:cs="Arial"/>
      </w:rPr>
      <w:t xml:space="preserve">Dr Will Harris, Dr Paul Harkness, </w:t>
    </w:r>
    <w:r w:rsidR="00377083">
      <w:rPr>
        <w:rFonts w:ascii="Arial" w:hAnsi="Arial" w:cs="Arial"/>
      </w:rPr>
      <w:t xml:space="preserve">Dr Alice Chapman </w:t>
    </w:r>
  </w:p>
  <w:p w:rsidR="00ED2E22" w:rsidRDefault="00ED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2E" w:rsidRDefault="00274B2E" w:rsidP="003A7C3D">
      <w:r>
        <w:separator/>
      </w:r>
    </w:p>
  </w:footnote>
  <w:footnote w:type="continuationSeparator" w:id="0">
    <w:p w:rsidR="00274B2E" w:rsidRDefault="00274B2E" w:rsidP="003A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3D" w:rsidRDefault="00AC6199">
    <w:pPr>
      <w:pStyle w:val="Header"/>
    </w:pPr>
    <w:r>
      <w:rPr>
        <w:noProof/>
        <w:lang w:eastAsia="en-GB"/>
      </w:rPr>
      <w:drawing>
        <wp:anchor distT="0" distB="0" distL="114300" distR="114300" simplePos="0" relativeHeight="251659264" behindDoc="0" locked="0" layoutInCell="1" allowOverlap="1" wp14:anchorId="33E7933E" wp14:editId="56086E5D">
          <wp:simplePos x="0" y="0"/>
          <wp:positionH relativeFrom="column">
            <wp:posOffset>-548005</wp:posOffset>
          </wp:positionH>
          <wp:positionV relativeFrom="paragraph">
            <wp:posOffset>-139700</wp:posOffset>
          </wp:positionV>
          <wp:extent cx="1714500" cy="1158875"/>
          <wp:effectExtent l="0" t="0" r="0" b="0"/>
          <wp:wrapTight wrapText="bothSides">
            <wp:wrapPolygon edited="0">
              <wp:start x="11760" y="0"/>
              <wp:lineTo x="8880" y="355"/>
              <wp:lineTo x="3840" y="3906"/>
              <wp:lineTo x="3840" y="5681"/>
              <wp:lineTo x="2640" y="11362"/>
              <wp:lineTo x="5520" y="17043"/>
              <wp:lineTo x="5760" y="20949"/>
              <wp:lineTo x="15360" y="20949"/>
              <wp:lineTo x="15360" y="17043"/>
              <wp:lineTo x="16320" y="15978"/>
              <wp:lineTo x="17760" y="12072"/>
              <wp:lineTo x="17040" y="4971"/>
              <wp:lineTo x="13920" y="710"/>
              <wp:lineTo x="12720" y="0"/>
              <wp:lineTo x="11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158875"/>
                  </a:xfrm>
                  <a:prstGeom prst="rect">
                    <a:avLst/>
                  </a:prstGeom>
                  <a:noFill/>
                </pic:spPr>
              </pic:pic>
            </a:graphicData>
          </a:graphic>
          <wp14:sizeRelH relativeFrom="page">
            <wp14:pctWidth>0</wp14:pctWidth>
          </wp14:sizeRelH>
          <wp14:sizeRelV relativeFrom="page">
            <wp14:pctHeight>0</wp14:pctHeight>
          </wp14:sizeRelV>
        </wp:anchor>
      </w:drawing>
    </w:r>
  </w:p>
  <w:p w:rsidR="003A7C3D" w:rsidRPr="00415197" w:rsidRDefault="00874109" w:rsidP="003A7C3D">
    <w:pPr>
      <w:ind w:left="540" w:right="-90"/>
      <w:jc w:val="right"/>
      <w:rPr>
        <w:rFonts w:ascii="Arial" w:eastAsia="SimSun" w:hAnsi="Arial" w:cs="Arial"/>
        <w:b/>
        <w:bCs/>
      </w:rPr>
    </w:pPr>
    <w:r w:rsidRPr="00415197">
      <w:rPr>
        <w:rFonts w:ascii="Arial" w:eastAsia="SimSun" w:hAnsi="Arial" w:cs="Arial"/>
        <w:b/>
        <w:bCs/>
      </w:rPr>
      <w:t>Summerfield’s</w:t>
    </w:r>
    <w:r w:rsidR="003A7C3D" w:rsidRPr="00415197">
      <w:rPr>
        <w:rFonts w:ascii="Arial" w:eastAsia="SimSun" w:hAnsi="Arial" w:cs="Arial"/>
        <w:b/>
        <w:bCs/>
      </w:rPr>
      <w:t xml:space="preserve"> Road</w:t>
    </w: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rPr>
      <w:t xml:space="preserve">                                     CHARD</w:t>
    </w: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rPr>
      <w:t xml:space="preserve">                                  </w:t>
    </w:r>
    <w:smartTag w:uri="urn:schemas-microsoft-com:office:smarttags" w:element="City">
      <w:smartTag w:uri="urn:schemas-microsoft-com:office:smarttags" w:element="place">
        <w:r w:rsidRPr="00415197">
          <w:rPr>
            <w:rFonts w:ascii="Arial" w:eastAsia="SimSun" w:hAnsi="Arial" w:cs="Arial"/>
            <w:b/>
            <w:bCs/>
          </w:rPr>
          <w:t>Somerset</w:t>
        </w:r>
      </w:smartTag>
    </w:smartTag>
  </w:p>
  <w:p w:rsidR="003A7C3D" w:rsidRPr="00415197" w:rsidRDefault="003A7C3D" w:rsidP="003A7C3D">
    <w:pPr>
      <w:ind w:left="540" w:right="-90"/>
      <w:jc w:val="right"/>
      <w:rPr>
        <w:rFonts w:ascii="Arial" w:eastAsia="SimSun" w:hAnsi="Arial" w:cs="Arial"/>
        <w:b/>
        <w:bCs/>
        <w:sz w:val="22"/>
      </w:rPr>
    </w:pPr>
    <w:r w:rsidRPr="00415197">
      <w:rPr>
        <w:rFonts w:ascii="Arial" w:eastAsia="SimSun" w:hAnsi="Arial" w:cs="Arial"/>
        <w:b/>
        <w:bCs/>
      </w:rPr>
      <w:t xml:space="preserve">                                  TA20 2EW</w:t>
    </w:r>
  </w:p>
  <w:p w:rsidR="003A7C3D" w:rsidRPr="00415197" w:rsidRDefault="003A7C3D" w:rsidP="003A7C3D">
    <w:pPr>
      <w:ind w:left="540" w:right="-90"/>
      <w:jc w:val="right"/>
      <w:rPr>
        <w:rFonts w:ascii="Arial" w:eastAsia="SimSun" w:hAnsi="Arial" w:cs="Arial"/>
        <w:b/>
        <w:bCs/>
        <w:sz w:val="22"/>
      </w:rPr>
    </w:pP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sz w:val="22"/>
      </w:rPr>
      <w:t xml:space="preserve">       </w:t>
    </w:r>
    <w:r w:rsidRPr="00415197">
      <w:rPr>
        <w:rFonts w:ascii="Arial" w:eastAsia="SimSun" w:hAnsi="Arial" w:cs="Arial"/>
        <w:b/>
        <w:bCs/>
        <w:sz w:val="22"/>
      </w:rPr>
      <w:tab/>
    </w:r>
    <w:r w:rsidRPr="00415197">
      <w:rPr>
        <w:rFonts w:ascii="Arial" w:eastAsia="SimSun" w:hAnsi="Arial" w:cs="Arial"/>
        <w:b/>
        <w:bCs/>
      </w:rPr>
      <w:t xml:space="preserve">      Appointments No: 01460 64457</w:t>
    </w:r>
  </w:p>
  <w:p w:rsidR="003A7C3D" w:rsidRPr="00415197" w:rsidRDefault="003A7C3D" w:rsidP="003A7C3D">
    <w:pPr>
      <w:ind w:left="540" w:right="-90"/>
      <w:jc w:val="right"/>
      <w:rPr>
        <w:rFonts w:ascii="Arial" w:eastAsia="SimSun" w:hAnsi="Arial" w:cs="Arial"/>
        <w:b/>
        <w:bCs/>
      </w:rPr>
    </w:pPr>
    <w:r w:rsidRPr="00415197">
      <w:rPr>
        <w:rFonts w:ascii="Arial" w:eastAsia="SimSun" w:hAnsi="Arial" w:cs="Arial"/>
        <w:b/>
        <w:bCs/>
      </w:rPr>
      <w:t xml:space="preserve">    Emergencies &amp; Enquir</w:t>
    </w:r>
    <w:r>
      <w:rPr>
        <w:rFonts w:ascii="Arial" w:eastAsia="SimSun" w:hAnsi="Arial" w:cs="Arial"/>
        <w:b/>
        <w:bCs/>
      </w:rPr>
      <w:t>i</w:t>
    </w:r>
    <w:r w:rsidRPr="00415197">
      <w:rPr>
        <w:rFonts w:ascii="Arial" w:eastAsia="SimSun" w:hAnsi="Arial" w:cs="Arial"/>
        <w:b/>
        <w:bCs/>
      </w:rPr>
      <w:t>es No: 01460 63380</w:t>
    </w:r>
  </w:p>
  <w:p w:rsidR="003A7C3D" w:rsidRDefault="003A7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76A3C"/>
    <w:multiLevelType w:val="hybridMultilevel"/>
    <w:tmpl w:val="B1F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77E40"/>
    <w:multiLevelType w:val="hybridMultilevel"/>
    <w:tmpl w:val="46CE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E242BD"/>
    <w:multiLevelType w:val="hybridMultilevel"/>
    <w:tmpl w:val="0578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76460"/>
    <w:multiLevelType w:val="hybridMultilevel"/>
    <w:tmpl w:val="51A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B6"/>
    <w:rsid w:val="000A572E"/>
    <w:rsid w:val="001C064E"/>
    <w:rsid w:val="00274B2E"/>
    <w:rsid w:val="00276766"/>
    <w:rsid w:val="002A2B35"/>
    <w:rsid w:val="002C6B08"/>
    <w:rsid w:val="00304D54"/>
    <w:rsid w:val="00377083"/>
    <w:rsid w:val="00397691"/>
    <w:rsid w:val="003A66B6"/>
    <w:rsid w:val="003A7C3D"/>
    <w:rsid w:val="004477E3"/>
    <w:rsid w:val="00466FB5"/>
    <w:rsid w:val="00501EAF"/>
    <w:rsid w:val="005B3372"/>
    <w:rsid w:val="00643F0A"/>
    <w:rsid w:val="006B3BA2"/>
    <w:rsid w:val="0074572F"/>
    <w:rsid w:val="00774B4A"/>
    <w:rsid w:val="007A60BC"/>
    <w:rsid w:val="007B2880"/>
    <w:rsid w:val="00810514"/>
    <w:rsid w:val="00826469"/>
    <w:rsid w:val="00874109"/>
    <w:rsid w:val="00895AFC"/>
    <w:rsid w:val="008A4384"/>
    <w:rsid w:val="009B08A0"/>
    <w:rsid w:val="009B49C2"/>
    <w:rsid w:val="00AC6199"/>
    <w:rsid w:val="00BC3D85"/>
    <w:rsid w:val="00BD0B31"/>
    <w:rsid w:val="00D217D7"/>
    <w:rsid w:val="00E46ADB"/>
    <w:rsid w:val="00E86F58"/>
    <w:rsid w:val="00EC5467"/>
    <w:rsid w:val="00ED2E22"/>
    <w:rsid w:val="00F46060"/>
    <w:rsid w:val="00FB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8A4384"/>
    <w:pPr>
      <w:keepNext/>
      <w:outlineLvl w:val="0"/>
    </w:pPr>
    <w:rPr>
      <w:rFonts w:ascii="Comic Sans MS" w:hAnsi="Comic Sans MS"/>
      <w:b/>
      <w:bCs/>
      <w:sz w:val="28"/>
      <w:lang w:val="en-US"/>
    </w:rPr>
  </w:style>
  <w:style w:type="paragraph" w:styleId="Heading2">
    <w:name w:val="heading 2"/>
    <w:basedOn w:val="Normal"/>
    <w:next w:val="Normal"/>
    <w:link w:val="Heading2Char"/>
    <w:qFormat/>
    <w:rsid w:val="008A4384"/>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C3D"/>
    <w:pPr>
      <w:tabs>
        <w:tab w:val="center" w:pos="4513"/>
        <w:tab w:val="right" w:pos="9026"/>
      </w:tabs>
    </w:pPr>
  </w:style>
  <w:style w:type="character" w:customStyle="1" w:styleId="HeaderChar">
    <w:name w:val="Header Char"/>
    <w:link w:val="Header"/>
    <w:uiPriority w:val="99"/>
    <w:rsid w:val="003A7C3D"/>
    <w:rPr>
      <w:sz w:val="20"/>
      <w:szCs w:val="20"/>
      <w:lang w:eastAsia="en-US"/>
    </w:rPr>
  </w:style>
  <w:style w:type="paragraph" w:styleId="Footer">
    <w:name w:val="footer"/>
    <w:basedOn w:val="Normal"/>
    <w:link w:val="FooterChar"/>
    <w:uiPriority w:val="99"/>
    <w:unhideWhenUsed/>
    <w:rsid w:val="003A7C3D"/>
    <w:pPr>
      <w:tabs>
        <w:tab w:val="center" w:pos="4513"/>
        <w:tab w:val="right" w:pos="9026"/>
      </w:tabs>
    </w:pPr>
  </w:style>
  <w:style w:type="character" w:customStyle="1" w:styleId="FooterChar">
    <w:name w:val="Footer Char"/>
    <w:link w:val="Footer"/>
    <w:uiPriority w:val="99"/>
    <w:rsid w:val="003A7C3D"/>
    <w:rPr>
      <w:sz w:val="20"/>
      <w:szCs w:val="20"/>
      <w:lang w:eastAsia="en-US"/>
    </w:rPr>
  </w:style>
  <w:style w:type="paragraph" w:styleId="BalloonText">
    <w:name w:val="Balloon Text"/>
    <w:basedOn w:val="Normal"/>
    <w:link w:val="BalloonTextChar"/>
    <w:uiPriority w:val="99"/>
    <w:semiHidden/>
    <w:unhideWhenUsed/>
    <w:rsid w:val="003A7C3D"/>
    <w:rPr>
      <w:rFonts w:ascii="Tahoma" w:hAnsi="Tahoma" w:cs="Tahoma"/>
      <w:sz w:val="16"/>
      <w:szCs w:val="16"/>
    </w:rPr>
  </w:style>
  <w:style w:type="character" w:customStyle="1" w:styleId="BalloonTextChar">
    <w:name w:val="Balloon Text Char"/>
    <w:link w:val="BalloonText"/>
    <w:uiPriority w:val="99"/>
    <w:semiHidden/>
    <w:rsid w:val="003A7C3D"/>
    <w:rPr>
      <w:rFonts w:ascii="Tahoma" w:hAnsi="Tahoma" w:cs="Tahoma"/>
      <w:sz w:val="16"/>
      <w:szCs w:val="16"/>
      <w:lang w:eastAsia="en-US"/>
    </w:rPr>
  </w:style>
  <w:style w:type="character" w:styleId="Hyperlink">
    <w:name w:val="Hyperlink"/>
    <w:uiPriority w:val="99"/>
    <w:unhideWhenUsed/>
    <w:rsid w:val="003A7C3D"/>
    <w:rPr>
      <w:color w:val="0000FF"/>
      <w:u w:val="single"/>
    </w:rPr>
  </w:style>
  <w:style w:type="paragraph" w:styleId="ListParagraph">
    <w:name w:val="List Paragraph"/>
    <w:basedOn w:val="Normal"/>
    <w:uiPriority w:val="34"/>
    <w:qFormat/>
    <w:rsid w:val="00874109"/>
    <w:pPr>
      <w:ind w:left="720"/>
      <w:contextualSpacing/>
    </w:pPr>
  </w:style>
  <w:style w:type="character" w:customStyle="1" w:styleId="Heading1Char">
    <w:name w:val="Heading 1 Char"/>
    <w:basedOn w:val="DefaultParagraphFont"/>
    <w:link w:val="Heading1"/>
    <w:rsid w:val="008A4384"/>
    <w:rPr>
      <w:rFonts w:ascii="Comic Sans MS" w:hAnsi="Comic Sans MS"/>
      <w:b/>
      <w:bCs/>
      <w:sz w:val="28"/>
      <w:lang w:val="en-US" w:eastAsia="en-US"/>
    </w:rPr>
  </w:style>
  <w:style w:type="character" w:customStyle="1" w:styleId="Heading2Char">
    <w:name w:val="Heading 2 Char"/>
    <w:basedOn w:val="DefaultParagraphFont"/>
    <w:link w:val="Heading2"/>
    <w:rsid w:val="008A4384"/>
    <w:rPr>
      <w:rFonts w:ascii="Tahoma" w:hAnsi="Tahoma" w:cs="Tahoma"/>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8A4384"/>
    <w:pPr>
      <w:keepNext/>
      <w:outlineLvl w:val="0"/>
    </w:pPr>
    <w:rPr>
      <w:rFonts w:ascii="Comic Sans MS" w:hAnsi="Comic Sans MS"/>
      <w:b/>
      <w:bCs/>
      <w:sz w:val="28"/>
      <w:lang w:val="en-US"/>
    </w:rPr>
  </w:style>
  <w:style w:type="paragraph" w:styleId="Heading2">
    <w:name w:val="heading 2"/>
    <w:basedOn w:val="Normal"/>
    <w:next w:val="Normal"/>
    <w:link w:val="Heading2Char"/>
    <w:qFormat/>
    <w:rsid w:val="008A4384"/>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C3D"/>
    <w:pPr>
      <w:tabs>
        <w:tab w:val="center" w:pos="4513"/>
        <w:tab w:val="right" w:pos="9026"/>
      </w:tabs>
    </w:pPr>
  </w:style>
  <w:style w:type="character" w:customStyle="1" w:styleId="HeaderChar">
    <w:name w:val="Header Char"/>
    <w:link w:val="Header"/>
    <w:uiPriority w:val="99"/>
    <w:rsid w:val="003A7C3D"/>
    <w:rPr>
      <w:sz w:val="20"/>
      <w:szCs w:val="20"/>
      <w:lang w:eastAsia="en-US"/>
    </w:rPr>
  </w:style>
  <w:style w:type="paragraph" w:styleId="Footer">
    <w:name w:val="footer"/>
    <w:basedOn w:val="Normal"/>
    <w:link w:val="FooterChar"/>
    <w:uiPriority w:val="99"/>
    <w:unhideWhenUsed/>
    <w:rsid w:val="003A7C3D"/>
    <w:pPr>
      <w:tabs>
        <w:tab w:val="center" w:pos="4513"/>
        <w:tab w:val="right" w:pos="9026"/>
      </w:tabs>
    </w:pPr>
  </w:style>
  <w:style w:type="character" w:customStyle="1" w:styleId="FooterChar">
    <w:name w:val="Footer Char"/>
    <w:link w:val="Footer"/>
    <w:uiPriority w:val="99"/>
    <w:rsid w:val="003A7C3D"/>
    <w:rPr>
      <w:sz w:val="20"/>
      <w:szCs w:val="20"/>
      <w:lang w:eastAsia="en-US"/>
    </w:rPr>
  </w:style>
  <w:style w:type="paragraph" w:styleId="BalloonText">
    <w:name w:val="Balloon Text"/>
    <w:basedOn w:val="Normal"/>
    <w:link w:val="BalloonTextChar"/>
    <w:uiPriority w:val="99"/>
    <w:semiHidden/>
    <w:unhideWhenUsed/>
    <w:rsid w:val="003A7C3D"/>
    <w:rPr>
      <w:rFonts w:ascii="Tahoma" w:hAnsi="Tahoma" w:cs="Tahoma"/>
      <w:sz w:val="16"/>
      <w:szCs w:val="16"/>
    </w:rPr>
  </w:style>
  <w:style w:type="character" w:customStyle="1" w:styleId="BalloonTextChar">
    <w:name w:val="Balloon Text Char"/>
    <w:link w:val="BalloonText"/>
    <w:uiPriority w:val="99"/>
    <w:semiHidden/>
    <w:rsid w:val="003A7C3D"/>
    <w:rPr>
      <w:rFonts w:ascii="Tahoma" w:hAnsi="Tahoma" w:cs="Tahoma"/>
      <w:sz w:val="16"/>
      <w:szCs w:val="16"/>
      <w:lang w:eastAsia="en-US"/>
    </w:rPr>
  </w:style>
  <w:style w:type="character" w:styleId="Hyperlink">
    <w:name w:val="Hyperlink"/>
    <w:uiPriority w:val="99"/>
    <w:unhideWhenUsed/>
    <w:rsid w:val="003A7C3D"/>
    <w:rPr>
      <w:color w:val="0000FF"/>
      <w:u w:val="single"/>
    </w:rPr>
  </w:style>
  <w:style w:type="paragraph" w:styleId="ListParagraph">
    <w:name w:val="List Paragraph"/>
    <w:basedOn w:val="Normal"/>
    <w:uiPriority w:val="34"/>
    <w:qFormat/>
    <w:rsid w:val="00874109"/>
    <w:pPr>
      <w:ind w:left="720"/>
      <w:contextualSpacing/>
    </w:pPr>
  </w:style>
  <w:style w:type="character" w:customStyle="1" w:styleId="Heading1Char">
    <w:name w:val="Heading 1 Char"/>
    <w:basedOn w:val="DefaultParagraphFont"/>
    <w:link w:val="Heading1"/>
    <w:rsid w:val="008A4384"/>
    <w:rPr>
      <w:rFonts w:ascii="Comic Sans MS" w:hAnsi="Comic Sans MS"/>
      <w:b/>
      <w:bCs/>
      <w:sz w:val="28"/>
      <w:lang w:val="en-US" w:eastAsia="en-US"/>
    </w:rPr>
  </w:style>
  <w:style w:type="character" w:customStyle="1" w:styleId="Heading2Char">
    <w:name w:val="Heading 2 Char"/>
    <w:basedOn w:val="DefaultParagraphFont"/>
    <w:link w:val="Heading2"/>
    <w:rsid w:val="008A4384"/>
    <w:rPr>
      <w:rFonts w:ascii="Tahoma" w:hAnsi="Tahoma" w:cs="Tahoma"/>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Microtest Ltd.</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White</dc:creator>
  <cp:lastModifiedBy>Plank Sarah (Springmead Surgery)</cp:lastModifiedBy>
  <cp:revision>3</cp:revision>
  <dcterms:created xsi:type="dcterms:W3CDTF">2019-11-13T15:13:00Z</dcterms:created>
  <dcterms:modified xsi:type="dcterms:W3CDTF">2019-11-14T14:57:00Z</dcterms:modified>
</cp:coreProperties>
</file>