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10" w:rsidRDefault="00073710" w:rsidP="00073710">
      <w:pPr>
        <w:spacing w:before="120" w:after="120" w:line="255" w:lineRule="auto"/>
        <w:ind w:right="248"/>
        <w:jc w:val="center"/>
        <w:rPr>
          <w:b/>
        </w:rPr>
      </w:pPr>
      <w:bookmarkStart w:id="0" w:name="_GoBack"/>
      <w:bookmarkEnd w:id="0"/>
      <w:r>
        <w:rPr>
          <w:b/>
        </w:rPr>
        <w:t>PCN Clinical Pharmacist Person Specification</w:t>
      </w:r>
    </w:p>
    <w:p w:rsidR="00073710" w:rsidRDefault="00073710" w:rsidP="00073710">
      <w:pPr>
        <w:spacing w:before="120" w:after="120" w:line="255" w:lineRule="auto"/>
        <w:ind w:right="248"/>
        <w:rPr>
          <w:b/>
        </w:rPr>
      </w:pPr>
    </w:p>
    <w:tbl>
      <w:tblPr>
        <w:tblStyle w:val="TableGrid"/>
        <w:tblW w:w="4146" w:type="pct"/>
        <w:tblInd w:w="0" w:type="dxa"/>
        <w:tblCellMar>
          <w:top w:w="8" w:type="dxa"/>
          <w:left w:w="110" w:type="dxa"/>
          <w:right w:w="7" w:type="dxa"/>
        </w:tblCellMar>
        <w:tblLook w:val="04A0" w:firstRow="1" w:lastRow="0" w:firstColumn="1" w:lastColumn="0" w:noHBand="0" w:noVBand="1"/>
      </w:tblPr>
      <w:tblGrid>
        <w:gridCol w:w="1897"/>
        <w:gridCol w:w="3034"/>
        <w:gridCol w:w="1461"/>
        <w:gridCol w:w="1463"/>
      </w:tblGrid>
      <w:tr w:rsidR="00073710" w:rsidRPr="00AE1448" w:rsidTr="00FD2E65">
        <w:trPr>
          <w:trHeight w:val="514"/>
        </w:trPr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Criteria 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Description 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Essential  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Desirable </w:t>
            </w:r>
          </w:p>
        </w:tc>
      </w:tr>
      <w:tr w:rsidR="00073710" w:rsidRPr="00AE1448" w:rsidTr="00FD2E65">
        <w:trPr>
          <w:trHeight w:val="2539"/>
        </w:trPr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Professional Registration 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>Mandatory registration with General Pharmaceutical Council (GPhC) which includes revalidation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>Membership of the Royal Pharmaceutical Society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>A member of or working towards Faculty membership of the Royal Pharmaceutical Society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>E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>D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>D</w:t>
            </w:r>
          </w:p>
        </w:tc>
      </w:tr>
      <w:tr w:rsidR="00073710" w:rsidRPr="00AE1448" w:rsidTr="00FD2E65">
        <w:trPr>
          <w:trHeight w:val="2794"/>
        </w:trPr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Qualifications  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>Masters degree in pharmacy (MPharm) (or equivalent)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Specialist knowledge acquired through postgraduate diploma level or equivalent training/experience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Independent prescriber or working towards/intent of gaining an independent prescribing qualification 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E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>D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D </w:t>
            </w:r>
          </w:p>
        </w:tc>
      </w:tr>
      <w:tr w:rsidR="00073710" w:rsidRPr="00AE1448" w:rsidTr="00FD2E65">
        <w:trPr>
          <w:trHeight w:val="2794"/>
        </w:trPr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Skills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knowledge and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experience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Minimum of 5 years post-qualification experience. 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>In depth therapeutic and clinical knowledge and understanding of the principles of evidence-based healthcare.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>An appreciation of the nature of GPs and general practices.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An appreciation of the nature </w:t>
            </w:r>
            <w:r w:rsidRPr="0003357A">
              <w:rPr>
                <w:rFonts w:eastAsiaTheme="minorHAnsi"/>
                <w:lang w:eastAsia="en-US"/>
              </w:rPr>
              <w:lastRenderedPageBreak/>
              <w:t>of primary care prescribing, concepts of rational prescribing and strategies for improving prescribing.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>Excellent interpersonal, influencing and negotiating skills.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lastRenderedPageBreak/>
              <w:t xml:space="preserve">E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E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E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lastRenderedPageBreak/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E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>E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</w:tc>
      </w:tr>
      <w:tr w:rsidR="00073710" w:rsidRPr="00AE1448" w:rsidTr="00FD2E65">
        <w:trPr>
          <w:trHeight w:val="7603"/>
        </w:trPr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lastRenderedPageBreak/>
              <w:t xml:space="preserve">Skills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>knowledge and experience continued.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lastRenderedPageBreak/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lastRenderedPageBreak/>
              <w:t>Excellent written and verbal communication skills.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>Demonstrate the ability to communicate complex and sensitive information in an understandable form to a variety of audiences (e.g. patients).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>Is able to plan, manage, monitor, advise and review general medicine optimisation issues in core areas for long term conditions.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>Good IT skills.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Able to obtain and analyse complex technical information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>Recognises priorities when problem solving and identifies deviations from the normal pattern and is able to refer to seniors or GPs when appropriate.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>Able to work under pressure and to meet deadlines.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>Produce timely and informative reports.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Gain acceptance for </w:t>
            </w:r>
            <w:r w:rsidRPr="0003357A">
              <w:rPr>
                <w:rFonts w:eastAsiaTheme="minorHAnsi"/>
                <w:lang w:eastAsia="en-US"/>
              </w:rPr>
              <w:lastRenderedPageBreak/>
              <w:t>recommendations and influence/motivate/ persuade the audience to comply with the recommendations/ agreed course of action where there may be significant  barriers.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>Work effectively independently and as a team member.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>Demonstrates accountability for delivering professional expertise and direct service provision.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lastRenderedPageBreak/>
              <w:t xml:space="preserve">E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E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E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E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E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>E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E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E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E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E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>E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lastRenderedPageBreak/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lastRenderedPageBreak/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:rsidR="00073710" w:rsidRPr="0003357A" w:rsidRDefault="00073710" w:rsidP="00073710">
      <w:pPr>
        <w:spacing w:before="120" w:after="120" w:line="255" w:lineRule="auto"/>
        <w:ind w:right="248"/>
      </w:pPr>
      <w:r w:rsidRPr="0003357A">
        <w:lastRenderedPageBreak/>
        <w:t xml:space="preserve"> </w:t>
      </w:r>
      <w:r w:rsidRPr="0003357A">
        <w:tab/>
        <w:t xml:space="preserve">1 </w:t>
      </w:r>
    </w:p>
    <w:tbl>
      <w:tblPr>
        <w:tblStyle w:val="TableGrid"/>
        <w:tblW w:w="5000" w:type="pct"/>
        <w:tblInd w:w="0" w:type="dxa"/>
        <w:tblCellMar>
          <w:top w:w="8" w:type="dxa"/>
          <w:left w:w="110" w:type="dxa"/>
          <w:right w:w="94" w:type="dxa"/>
        </w:tblCellMar>
        <w:tblLook w:val="04A0" w:firstRow="1" w:lastRow="0" w:firstColumn="1" w:lastColumn="0" w:noHBand="0" w:noVBand="1"/>
      </w:tblPr>
      <w:tblGrid>
        <w:gridCol w:w="1775"/>
        <w:gridCol w:w="3140"/>
        <w:gridCol w:w="1503"/>
        <w:gridCol w:w="1503"/>
        <w:gridCol w:w="1639"/>
      </w:tblGrid>
      <w:tr w:rsidR="00073710" w:rsidRPr="00AE1448" w:rsidTr="00FD2E65">
        <w:trPr>
          <w:trHeight w:val="3571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Other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lastRenderedPageBreak/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lastRenderedPageBreak/>
              <w:t xml:space="preserve">Self-Motivated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Adaptable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Full Driving Licence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In date DBS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>Evidence of continuing professional development.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>Up to date safeguarding adult and children level three training (will be an essential requirement of role)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Up to date Information Governance training (will be </w:t>
            </w:r>
            <w:r w:rsidRPr="0003357A">
              <w:rPr>
                <w:rFonts w:eastAsiaTheme="minorHAnsi"/>
                <w:lang w:eastAsia="en-US"/>
              </w:rPr>
              <w:lastRenderedPageBreak/>
              <w:t>an essential requirement of role)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>Have immunisation status assessed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>Up to date basic life support training (will be an essential requirement of role)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lastRenderedPageBreak/>
              <w:t xml:space="preserve">E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E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E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E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>E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lastRenderedPageBreak/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>D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>D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>D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lastRenderedPageBreak/>
              <w:t>D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>D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lastRenderedPageBreak/>
              <w:t xml:space="preserve">I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I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>A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C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C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>C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C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lastRenderedPageBreak/>
              <w:t xml:space="preserve">C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>C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>C</w:t>
            </w:r>
          </w:p>
        </w:tc>
      </w:tr>
      <w:tr w:rsidR="00073710" w:rsidRPr="00AE1448" w:rsidTr="00FD2E65">
        <w:trPr>
          <w:trHeight w:val="51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lastRenderedPageBreak/>
              <w:t xml:space="preserve">Assessment will take place with reference to the following information </w:t>
            </w:r>
          </w:p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73710" w:rsidRPr="00AE1448" w:rsidTr="00FD2E65">
        <w:trPr>
          <w:trHeight w:val="48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10" w:rsidRPr="0003357A" w:rsidRDefault="00073710" w:rsidP="00FD2E65">
            <w:pPr>
              <w:spacing w:before="120" w:after="120" w:line="255" w:lineRule="auto"/>
              <w:ind w:right="248"/>
              <w:rPr>
                <w:rFonts w:eastAsiaTheme="minorHAnsi"/>
                <w:lang w:eastAsia="en-US"/>
              </w:rPr>
            </w:pPr>
            <w:r w:rsidRPr="0003357A">
              <w:rPr>
                <w:rFonts w:eastAsiaTheme="minorHAnsi"/>
                <w:lang w:eastAsia="en-US"/>
              </w:rPr>
              <w:t xml:space="preserve">A = Application form      I = Interview      P = Presentation      T = Test      C = Certificate </w:t>
            </w:r>
          </w:p>
        </w:tc>
      </w:tr>
    </w:tbl>
    <w:p w:rsidR="00073710" w:rsidRPr="0003357A" w:rsidRDefault="00073710" w:rsidP="00073710">
      <w:pPr>
        <w:spacing w:before="120" w:after="120" w:line="255" w:lineRule="auto"/>
        <w:ind w:right="248"/>
      </w:pPr>
      <w:r w:rsidRPr="0003357A">
        <w:t xml:space="preserve">   </w:t>
      </w:r>
    </w:p>
    <w:p w:rsidR="00073710" w:rsidRDefault="00073710" w:rsidP="00073710">
      <w:pPr>
        <w:spacing w:before="120" w:after="120" w:line="255" w:lineRule="auto"/>
        <w:ind w:right="248"/>
      </w:pPr>
    </w:p>
    <w:p w:rsidR="008A3B8D" w:rsidRPr="00CA3A66" w:rsidRDefault="008A3B8D" w:rsidP="00CA3A66"/>
    <w:sectPr w:rsidR="008A3B8D" w:rsidRPr="00CA3A66" w:rsidSect="00A8069A">
      <w:headerReference w:type="default" r:id="rId8"/>
      <w:footerReference w:type="default" r:id="rId9"/>
      <w:pgSz w:w="11906" w:h="16838"/>
      <w:pgMar w:top="1440" w:right="1274" w:bottom="1440" w:left="1276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FC8" w:rsidRDefault="001D6FC8" w:rsidP="00317C95">
      <w:pPr>
        <w:spacing w:after="0" w:line="240" w:lineRule="auto"/>
      </w:pPr>
      <w:r>
        <w:separator/>
      </w:r>
    </w:p>
  </w:endnote>
  <w:endnote w:type="continuationSeparator" w:id="0">
    <w:p w:rsidR="001D6FC8" w:rsidRDefault="001D6FC8" w:rsidP="0031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9A" w:rsidRPr="00A8069A" w:rsidRDefault="00A8069A">
    <w:pPr>
      <w:pStyle w:val="Footer"/>
      <w:rPr>
        <w:sz w:val="18"/>
        <w:szCs w:val="18"/>
      </w:rPr>
    </w:pPr>
    <w:r w:rsidRPr="00A8069A">
      <w:rPr>
        <w:sz w:val="18"/>
        <w:szCs w:val="18"/>
      </w:rPr>
      <w:t>Clinical Director : Dr Emma Green</w:t>
    </w:r>
    <w:r w:rsidRPr="00A8069A">
      <w:rPr>
        <w:sz w:val="18"/>
        <w:szCs w:val="18"/>
      </w:rPr>
      <w:tab/>
      <w:t>Practice manager : St Thomas</w:t>
    </w:r>
    <w:r>
      <w:rPr>
        <w:sz w:val="18"/>
        <w:szCs w:val="18"/>
      </w:rPr>
      <w:t xml:space="preserve"> Medical Group</w:t>
    </w:r>
    <w:r w:rsidRPr="00A8069A">
      <w:rPr>
        <w:sz w:val="18"/>
        <w:szCs w:val="18"/>
      </w:rPr>
      <w:t xml:space="preserve"> </w:t>
    </w:r>
    <w:r w:rsidRPr="00A8069A">
      <w:rPr>
        <w:sz w:val="18"/>
        <w:szCs w:val="18"/>
      </w:rPr>
      <w:tab/>
      <w:t>Practice Manager : Foxhayes</w:t>
    </w:r>
  </w:p>
  <w:p w:rsidR="00A8069A" w:rsidRDefault="00A8069A">
    <w:pPr>
      <w:pStyle w:val="Footer"/>
    </w:pPr>
    <w:r w:rsidRPr="00A8069A">
      <w:rPr>
        <w:sz w:val="18"/>
        <w:szCs w:val="18"/>
      </w:rPr>
      <w:tab/>
      <w:t>Mr Chris Stoppard</w:t>
    </w:r>
    <w:r w:rsidRPr="00A8069A">
      <w:rPr>
        <w:sz w:val="18"/>
        <w:szCs w:val="18"/>
      </w:rPr>
      <w:tab/>
      <w:t>Mrs Gill Champion</w: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FC8" w:rsidRDefault="001D6FC8" w:rsidP="00317C95">
      <w:pPr>
        <w:spacing w:after="0" w:line="240" w:lineRule="auto"/>
      </w:pPr>
      <w:r>
        <w:separator/>
      </w:r>
    </w:p>
  </w:footnote>
  <w:footnote w:type="continuationSeparator" w:id="0">
    <w:p w:rsidR="001D6FC8" w:rsidRDefault="001D6FC8" w:rsidP="0031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C95" w:rsidRDefault="00CA3A66" w:rsidP="00CA3A66">
    <w:pPr>
      <w:pStyle w:val="Header"/>
      <w:tabs>
        <w:tab w:val="clear" w:pos="9026"/>
        <w:tab w:val="right" w:pos="9356"/>
      </w:tabs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3BD2B204" wp14:editId="1D042277">
          <wp:extent cx="2527049" cy="6858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086" cy="691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drawing>
        <wp:inline distT="0" distB="0" distL="0" distR="0" wp14:anchorId="42AAEEFF" wp14:editId="329F7638">
          <wp:extent cx="1200150" cy="6859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xhaye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521" cy="688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3A66" w:rsidRDefault="00CA3A66" w:rsidP="00CA3A66">
    <w:pPr>
      <w:pStyle w:val="Header"/>
      <w:tabs>
        <w:tab w:val="clear" w:pos="9026"/>
        <w:tab w:val="right" w:pos="9356"/>
      </w:tabs>
      <w:jc w:val="center"/>
      <w:rPr>
        <w:noProof/>
        <w:lang w:eastAsia="en-GB"/>
      </w:rPr>
    </w:pPr>
  </w:p>
  <w:p w:rsidR="00CA3A66" w:rsidRPr="00CA3A66" w:rsidRDefault="00CA3A66" w:rsidP="00CA3A66">
    <w:pPr>
      <w:pStyle w:val="Header"/>
      <w:tabs>
        <w:tab w:val="clear" w:pos="9026"/>
        <w:tab w:val="right" w:pos="10065"/>
      </w:tabs>
      <w:jc w:val="center"/>
      <w:rPr>
        <w:noProof/>
        <w:sz w:val="32"/>
        <w:szCs w:val="32"/>
        <w:lang w:eastAsia="en-GB"/>
      </w:rPr>
    </w:pPr>
    <w:r w:rsidRPr="00CA3A66">
      <w:rPr>
        <w:noProof/>
        <w:sz w:val="32"/>
        <w:szCs w:val="32"/>
        <w:lang w:eastAsia="en-GB"/>
      </w:rPr>
      <w:t>Exeter West Primary Care Network</w:t>
    </w:r>
  </w:p>
  <w:p w:rsidR="00CA3A66" w:rsidRDefault="00CA3A66" w:rsidP="00CA3A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078BF"/>
    <w:multiLevelType w:val="hybridMultilevel"/>
    <w:tmpl w:val="198C7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617F8"/>
    <w:multiLevelType w:val="hybridMultilevel"/>
    <w:tmpl w:val="73C23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D164C"/>
    <w:multiLevelType w:val="hybridMultilevel"/>
    <w:tmpl w:val="2BA0F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F22CD"/>
    <w:multiLevelType w:val="hybridMultilevel"/>
    <w:tmpl w:val="87D6B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C7851"/>
    <w:multiLevelType w:val="hybridMultilevel"/>
    <w:tmpl w:val="105C1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8D"/>
    <w:rsid w:val="00073710"/>
    <w:rsid w:val="00073B5E"/>
    <w:rsid w:val="00116218"/>
    <w:rsid w:val="001D6FC8"/>
    <w:rsid w:val="00317C95"/>
    <w:rsid w:val="003314DF"/>
    <w:rsid w:val="0043420C"/>
    <w:rsid w:val="005D593C"/>
    <w:rsid w:val="00620106"/>
    <w:rsid w:val="0068474A"/>
    <w:rsid w:val="00746493"/>
    <w:rsid w:val="007F2D82"/>
    <w:rsid w:val="00864548"/>
    <w:rsid w:val="008A3B8D"/>
    <w:rsid w:val="00A8069A"/>
    <w:rsid w:val="00BA4B6D"/>
    <w:rsid w:val="00C40486"/>
    <w:rsid w:val="00CA3A66"/>
    <w:rsid w:val="00C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17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C95"/>
  </w:style>
  <w:style w:type="paragraph" w:styleId="Footer">
    <w:name w:val="footer"/>
    <w:basedOn w:val="Normal"/>
    <w:link w:val="FooterChar"/>
    <w:uiPriority w:val="99"/>
    <w:unhideWhenUsed/>
    <w:rsid w:val="00317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C95"/>
  </w:style>
  <w:style w:type="character" w:styleId="CommentReference">
    <w:name w:val="annotation reference"/>
    <w:basedOn w:val="DefaultParagraphFont"/>
    <w:uiPriority w:val="99"/>
    <w:semiHidden/>
    <w:unhideWhenUsed/>
    <w:rsid w:val="00620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1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1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1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106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7371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73710"/>
    <w:pPr>
      <w:spacing w:after="0" w:line="240" w:lineRule="auto"/>
      <w:ind w:left="720"/>
      <w:contextualSpacing/>
    </w:pPr>
    <w:rPr>
      <w:rFonts w:ascii="Calibri Light" w:eastAsia="Times New Roman" w:hAnsi="Calibri Light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17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C95"/>
  </w:style>
  <w:style w:type="paragraph" w:styleId="Footer">
    <w:name w:val="footer"/>
    <w:basedOn w:val="Normal"/>
    <w:link w:val="FooterChar"/>
    <w:uiPriority w:val="99"/>
    <w:unhideWhenUsed/>
    <w:rsid w:val="00317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C95"/>
  </w:style>
  <w:style w:type="character" w:styleId="CommentReference">
    <w:name w:val="annotation reference"/>
    <w:basedOn w:val="DefaultParagraphFont"/>
    <w:uiPriority w:val="99"/>
    <w:semiHidden/>
    <w:unhideWhenUsed/>
    <w:rsid w:val="00620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1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1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1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106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7371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73710"/>
    <w:pPr>
      <w:spacing w:after="0" w:line="240" w:lineRule="auto"/>
      <w:ind w:left="720"/>
      <w:contextualSpacing/>
    </w:pPr>
    <w:rPr>
      <w:rFonts w:ascii="Calibri Light" w:eastAsia="Times New Roman" w:hAnsi="Calibri Ligh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2598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SmithSama</dc:creator>
  <cp:lastModifiedBy>Lees Angela (Somerset Local Medical Committee)</cp:lastModifiedBy>
  <cp:revision>2</cp:revision>
  <dcterms:created xsi:type="dcterms:W3CDTF">2019-09-02T09:08:00Z</dcterms:created>
  <dcterms:modified xsi:type="dcterms:W3CDTF">2019-09-02T09:08:00Z</dcterms:modified>
</cp:coreProperties>
</file>